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EDB86B" w14:textId="77777777" w:rsidR="00723A55" w:rsidRDefault="00723A55" w:rsidP="002A0E00">
      <w:pPr>
        <w:pStyle w:val="Title"/>
        <w:suppressLineNumbers/>
      </w:pPr>
      <w:r>
        <w:t>COUNTY COUNCIL OF PRINCE GEORGE'S COUNTY, MARYLAND</w:t>
      </w:r>
    </w:p>
    <w:p w14:paraId="21C897A5" w14:textId="19134FCB" w:rsidR="00723A55" w:rsidRDefault="00891916" w:rsidP="002A0E00">
      <w:pPr>
        <w:suppressLineNumbers/>
        <w:jc w:val="center"/>
        <w:rPr>
          <w:b/>
        </w:rPr>
      </w:pPr>
      <w:r>
        <w:rPr>
          <w:b/>
          <w:noProof/>
        </w:rPr>
        <mc:AlternateContent>
          <mc:Choice Requires="wps">
            <w:drawing>
              <wp:anchor distT="0" distB="0" distL="114300" distR="114300" simplePos="0" relativeHeight="251656704" behindDoc="0" locked="0" layoutInCell="0" allowOverlap="1" wp14:anchorId="77C0F945" wp14:editId="6A86F713">
                <wp:simplePos x="0" y="0"/>
                <wp:positionH relativeFrom="column">
                  <wp:posOffset>7223760</wp:posOffset>
                </wp:positionH>
                <wp:positionV relativeFrom="paragraph">
                  <wp:posOffset>185420</wp:posOffset>
                </wp:positionV>
                <wp:extent cx="91440" cy="91440"/>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 cy="91440"/>
                        </a:xfrm>
                        <a:prstGeom prst="rect">
                          <a:avLst/>
                        </a:prstGeom>
                        <a:solidFill>
                          <a:srgbClr val="FFFFFF"/>
                        </a:solidFill>
                        <a:ln w="9525">
                          <a:solidFill>
                            <a:srgbClr val="000000"/>
                          </a:solidFill>
                          <a:miter lim="800000"/>
                          <a:headEnd/>
                          <a:tailEnd/>
                        </a:ln>
                      </wps:spPr>
                      <wps:txbx>
                        <w:txbxContent>
                          <w:p w14:paraId="07CDD20A" w14:textId="77777777" w:rsidR="00723A55" w:rsidRDefault="00723A55">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C0F945" id="_x0000_t202" coordsize="21600,21600" o:spt="202" path="m,l,21600r21600,l21600,xe">
                <v:stroke joinstyle="miter"/>
                <v:path gradientshapeok="t" o:connecttype="rect"/>
              </v:shapetype>
              <v:shape id="Text Box 2" o:spid="_x0000_s1026" type="#_x0000_t202" style="position:absolute;left:0;text-align:left;margin-left:568.8pt;margin-top:14.6pt;width:7.2pt;height:7.2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" o:allowincell="f">
                <v:textbox>
                  <w:txbxContent>
                    <w:p w14:paraId="07CDD20A" w14:textId="77777777" w:rsidR="00723A55" w:rsidRDefault="00723A55">
                      <w:r>
                        <w:t xml:space="preserve">  </w:t>
                      </w:r>
                    </w:p>
                  </w:txbxContent>
                </v:textbox>
              </v:shape>
            </w:pict>
          </mc:Fallback>
        </mc:AlternateContent>
      </w:r>
      <w:r>
        <w:rPr>
          <w:b/>
        </w:rPr>
        <w:t>202</w:t>
      </w:r>
      <w:r w:rsidR="004938EA">
        <w:rPr>
          <w:b/>
        </w:rPr>
        <w:t>6</w:t>
      </w:r>
      <w:r w:rsidR="00723A55">
        <w:rPr>
          <w:b/>
        </w:rPr>
        <w:t xml:space="preserve"> Legislative Session</w:t>
      </w:r>
    </w:p>
    <w:p w14:paraId="4BD67220" w14:textId="77777777" w:rsidR="00066935" w:rsidRPr="00835675" w:rsidRDefault="00066935" w:rsidP="002A0E00">
      <w:pPr>
        <w:suppressLineNumbers/>
        <w:jc w:val="center"/>
        <w:rPr>
          <w:b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90"/>
        <w:gridCol w:w="94"/>
        <w:gridCol w:w="536"/>
        <w:gridCol w:w="6930"/>
        <w:gridCol w:w="8"/>
      </w:tblGrid>
      <w:tr w:rsidR="000E52A7" w14:paraId="002CDE04" w14:textId="77777777" w:rsidTr="00294B6B">
        <w:trPr>
          <w:trHeight w:val="440"/>
        </w:trPr>
        <w:tc>
          <w:tcPr>
            <w:tcW w:w="1714" w:type="dxa"/>
            <w:gridSpan w:val="3"/>
            <w:tcBorders>
              <w:top w:val="nil"/>
              <w:left w:val="nil"/>
              <w:bottom w:val="nil"/>
              <w:right w:val="nil"/>
            </w:tcBorders>
            <w:vAlign w:val="bottom"/>
          </w:tcPr>
          <w:p w14:paraId="6E0B5CBC" w14:textId="77777777" w:rsidR="000E52A7" w:rsidRDefault="000E52A7" w:rsidP="00294B6B">
            <w:pPr>
              <w:pStyle w:val="Title-Table"/>
              <w:suppressLineNumbers/>
              <w:spacing w:line="240" w:lineRule="auto"/>
              <w:rPr>
                <w:noProof/>
                <w:snapToGrid/>
              </w:rPr>
            </w:pPr>
            <w:r>
              <w:rPr>
                <w:noProof/>
                <w:snapToGrid/>
              </w:rPr>
              <w:t>Resolution No.</w:t>
            </w:r>
          </w:p>
        </w:tc>
        <w:tc>
          <w:tcPr>
            <w:tcW w:w="7474" w:type="dxa"/>
            <w:gridSpan w:val="3"/>
            <w:tcBorders>
              <w:top w:val="nil"/>
              <w:left w:val="nil"/>
              <w:bottom w:val="single" w:sz="6" w:space="0" w:color="auto"/>
              <w:right w:val="nil"/>
            </w:tcBorders>
            <w:vAlign w:val="bottom"/>
          </w:tcPr>
          <w:p w14:paraId="44F1829F" w14:textId="30D7B26C" w:rsidR="000E52A7" w:rsidRDefault="000E52A7" w:rsidP="00294B6B">
            <w:pPr>
              <w:pStyle w:val="Title-Table"/>
              <w:suppressLineNumbers/>
              <w:spacing w:line="240" w:lineRule="auto"/>
            </w:pPr>
            <w:r>
              <w:tab/>
            </w:r>
            <w:r>
              <w:tab/>
            </w:r>
            <w:r>
              <w:tab/>
              <w:t>CR-</w:t>
            </w:r>
            <w:r w:rsidR="00082483">
              <w:t>053</w:t>
            </w:r>
            <w:r>
              <w:t>-2026</w:t>
            </w:r>
          </w:p>
        </w:tc>
      </w:tr>
      <w:tr w:rsidR="000E52A7" w14:paraId="61C4060A" w14:textId="77777777" w:rsidTr="00294B6B">
        <w:trPr>
          <w:gridAfter w:val="1"/>
          <w:wAfter w:w="8" w:type="dxa"/>
          <w:trHeight w:val="440"/>
        </w:trPr>
        <w:tc>
          <w:tcPr>
            <w:tcW w:w="1530" w:type="dxa"/>
            <w:tcBorders>
              <w:top w:val="nil"/>
              <w:left w:val="nil"/>
              <w:bottom w:val="nil"/>
              <w:right w:val="nil"/>
            </w:tcBorders>
            <w:vAlign w:val="bottom"/>
          </w:tcPr>
          <w:p w14:paraId="544DE12C" w14:textId="77777777" w:rsidR="000E52A7" w:rsidRDefault="000E52A7" w:rsidP="00294B6B">
            <w:pPr>
              <w:pStyle w:val="Title-Table"/>
              <w:suppressLineNumbers/>
              <w:spacing w:line="240" w:lineRule="auto"/>
            </w:pPr>
            <w:r>
              <w:t>Proposed by</w:t>
            </w:r>
          </w:p>
        </w:tc>
        <w:tc>
          <w:tcPr>
            <w:tcW w:w="7650" w:type="dxa"/>
            <w:gridSpan w:val="4"/>
            <w:tcBorders>
              <w:top w:val="nil"/>
              <w:left w:val="nil"/>
              <w:bottom w:val="single" w:sz="6" w:space="0" w:color="auto"/>
              <w:right w:val="nil"/>
            </w:tcBorders>
            <w:vAlign w:val="bottom"/>
          </w:tcPr>
          <w:p w14:paraId="4AC424C9" w14:textId="7F43D75C" w:rsidR="000E52A7" w:rsidRDefault="000E52A7" w:rsidP="00294B6B">
            <w:pPr>
              <w:pStyle w:val="Title-Table"/>
              <w:suppressLineNumbers/>
              <w:spacing w:line="240" w:lineRule="auto"/>
            </w:pPr>
            <w:r>
              <w:t xml:space="preserve">                              Council </w:t>
            </w:r>
            <w:r w:rsidR="0065104F">
              <w:t>Member</w:t>
            </w:r>
            <w:r>
              <w:t xml:space="preserve"> Oriadha</w:t>
            </w:r>
          </w:p>
        </w:tc>
      </w:tr>
      <w:tr w:rsidR="000E52A7" w14:paraId="2640D972" w14:textId="77777777" w:rsidTr="00294B6B">
        <w:trPr>
          <w:gridAfter w:val="1"/>
          <w:wAfter w:w="8" w:type="dxa"/>
          <w:trHeight w:val="440"/>
        </w:trPr>
        <w:tc>
          <w:tcPr>
            <w:tcW w:w="1620" w:type="dxa"/>
            <w:gridSpan w:val="2"/>
            <w:tcBorders>
              <w:top w:val="nil"/>
              <w:left w:val="nil"/>
              <w:bottom w:val="nil"/>
              <w:right w:val="nil"/>
            </w:tcBorders>
            <w:vAlign w:val="bottom"/>
          </w:tcPr>
          <w:p w14:paraId="3828915D" w14:textId="77777777" w:rsidR="000E52A7" w:rsidRDefault="000E52A7" w:rsidP="00294B6B">
            <w:pPr>
              <w:pStyle w:val="Title-Table"/>
              <w:suppressLineNumbers/>
              <w:spacing w:line="240" w:lineRule="auto"/>
              <w:rPr>
                <w:noProof/>
                <w:snapToGrid/>
              </w:rPr>
            </w:pPr>
            <w:r>
              <w:t>Introduced by</w:t>
            </w:r>
          </w:p>
        </w:tc>
        <w:tc>
          <w:tcPr>
            <w:tcW w:w="7560" w:type="dxa"/>
            <w:gridSpan w:val="3"/>
            <w:tcBorders>
              <w:top w:val="nil"/>
              <w:left w:val="nil"/>
              <w:bottom w:val="nil"/>
              <w:right w:val="nil"/>
            </w:tcBorders>
            <w:vAlign w:val="bottom"/>
          </w:tcPr>
          <w:p w14:paraId="075D6D90" w14:textId="77777777" w:rsidR="000E52A7" w:rsidRDefault="000E52A7" w:rsidP="00294B6B">
            <w:pPr>
              <w:pStyle w:val="Title-Table"/>
              <w:suppressLineNumbers/>
              <w:spacing w:line="240" w:lineRule="auto"/>
            </w:pPr>
          </w:p>
        </w:tc>
      </w:tr>
      <w:tr w:rsidR="000E52A7" w14:paraId="4056BBAD" w14:textId="77777777" w:rsidTr="00294B6B">
        <w:trPr>
          <w:gridAfter w:val="1"/>
          <w:wAfter w:w="8" w:type="dxa"/>
          <w:trHeight w:val="440"/>
        </w:trPr>
        <w:tc>
          <w:tcPr>
            <w:tcW w:w="1620" w:type="dxa"/>
            <w:gridSpan w:val="2"/>
            <w:tcBorders>
              <w:top w:val="nil"/>
              <w:left w:val="nil"/>
              <w:bottom w:val="nil"/>
              <w:right w:val="nil"/>
            </w:tcBorders>
            <w:vAlign w:val="bottom"/>
          </w:tcPr>
          <w:p w14:paraId="20E2C3BB" w14:textId="77777777" w:rsidR="000E52A7" w:rsidRDefault="000E52A7" w:rsidP="00294B6B">
            <w:pPr>
              <w:pStyle w:val="Title-Table"/>
              <w:suppressLineNumbers/>
              <w:spacing w:line="240" w:lineRule="auto"/>
              <w:rPr>
                <w:noProof/>
                <w:snapToGrid/>
              </w:rPr>
            </w:pPr>
            <w:r>
              <w:t>Co-Sponsors</w:t>
            </w:r>
          </w:p>
        </w:tc>
        <w:tc>
          <w:tcPr>
            <w:tcW w:w="7560" w:type="dxa"/>
            <w:gridSpan w:val="3"/>
            <w:tcBorders>
              <w:top w:val="single" w:sz="6" w:space="0" w:color="auto"/>
              <w:left w:val="nil"/>
              <w:bottom w:val="single" w:sz="6" w:space="0" w:color="auto"/>
              <w:right w:val="nil"/>
            </w:tcBorders>
            <w:vAlign w:val="bottom"/>
          </w:tcPr>
          <w:p w14:paraId="367BA431" w14:textId="77777777" w:rsidR="000E52A7" w:rsidRDefault="000E52A7" w:rsidP="00294B6B">
            <w:pPr>
              <w:pStyle w:val="Title-Table"/>
              <w:suppressLineNumbers/>
              <w:spacing w:line="240" w:lineRule="auto"/>
            </w:pPr>
          </w:p>
        </w:tc>
      </w:tr>
      <w:tr w:rsidR="000E52A7" w14:paraId="41CD8CD6" w14:textId="77777777" w:rsidTr="00294B6B">
        <w:trPr>
          <w:gridAfter w:val="1"/>
          <w:wAfter w:w="8" w:type="dxa"/>
          <w:trHeight w:val="440"/>
        </w:trPr>
        <w:tc>
          <w:tcPr>
            <w:tcW w:w="2250" w:type="dxa"/>
            <w:gridSpan w:val="4"/>
            <w:tcBorders>
              <w:top w:val="nil"/>
              <w:left w:val="nil"/>
              <w:bottom w:val="nil"/>
              <w:right w:val="nil"/>
            </w:tcBorders>
            <w:vAlign w:val="bottom"/>
          </w:tcPr>
          <w:p w14:paraId="5A6AA773" w14:textId="77777777" w:rsidR="000E52A7" w:rsidRDefault="000E52A7" w:rsidP="00294B6B">
            <w:pPr>
              <w:pStyle w:val="Title-Table"/>
              <w:suppressLineNumbers/>
              <w:spacing w:line="240" w:lineRule="auto"/>
            </w:pPr>
            <w:r>
              <w:t>Date of Introduction</w:t>
            </w:r>
          </w:p>
        </w:tc>
        <w:tc>
          <w:tcPr>
            <w:tcW w:w="6930" w:type="dxa"/>
            <w:tcBorders>
              <w:top w:val="nil"/>
              <w:left w:val="nil"/>
              <w:bottom w:val="single" w:sz="6" w:space="0" w:color="auto"/>
              <w:right w:val="nil"/>
            </w:tcBorders>
            <w:vAlign w:val="bottom"/>
          </w:tcPr>
          <w:p w14:paraId="48A6CB2E" w14:textId="40737BC6" w:rsidR="000E52A7" w:rsidRDefault="000E52A7" w:rsidP="00294B6B">
            <w:pPr>
              <w:pStyle w:val="Title-Table"/>
              <w:suppressLineNumbers/>
              <w:spacing w:line="240" w:lineRule="auto"/>
            </w:pPr>
            <w:r>
              <w:tab/>
            </w:r>
            <w:r>
              <w:tab/>
            </w:r>
            <w:r w:rsidR="00E95B4A">
              <w:t>May 26, 2026</w:t>
            </w:r>
          </w:p>
        </w:tc>
      </w:tr>
    </w:tbl>
    <w:p w14:paraId="1BB571A7" w14:textId="1FBE994A" w:rsidR="00D20B5B" w:rsidRDefault="00D20B5B" w:rsidP="00D20B5B">
      <w:pPr>
        <w:suppressLineNumbers/>
        <w:rPr>
          <w:bCs/>
        </w:rPr>
      </w:pPr>
    </w:p>
    <w:p w14:paraId="3DCFD58F" w14:textId="1F4E9266" w:rsidR="00835675" w:rsidRPr="00835675" w:rsidRDefault="00835675" w:rsidP="00835675">
      <w:pPr>
        <w:suppressLineNumbers/>
        <w:rPr>
          <w:b/>
        </w:rPr>
      </w:pPr>
      <w:r w:rsidRPr="00835675">
        <w:rPr>
          <w:b/>
        </w:rPr>
        <w:tab/>
      </w:r>
    </w:p>
    <w:p w14:paraId="6940B154" w14:textId="77777777" w:rsidR="00835675" w:rsidRPr="00835675" w:rsidRDefault="00835675" w:rsidP="00835675">
      <w:pPr>
        <w:suppressLineNumbers/>
        <w:jc w:val="center"/>
        <w:rPr>
          <w:b/>
        </w:rPr>
      </w:pPr>
      <w:r w:rsidRPr="00835675">
        <w:rPr>
          <w:b/>
        </w:rPr>
        <w:t>CHARTER AMENDMENT</w:t>
      </w:r>
    </w:p>
    <w:p w14:paraId="66EA5BF0" w14:textId="71DFD04F" w:rsidR="00066935" w:rsidRDefault="00835675" w:rsidP="00835675">
      <w:pPr>
        <w:suppressLineNumbers/>
        <w:jc w:val="center"/>
        <w:rPr>
          <w:b/>
        </w:rPr>
      </w:pPr>
      <w:r w:rsidRPr="00835675">
        <w:rPr>
          <w:b/>
        </w:rPr>
        <w:t>RESOLUTION</w:t>
      </w:r>
    </w:p>
    <w:p w14:paraId="388E81E3" w14:textId="53CADEC9" w:rsidR="00723A55" w:rsidRDefault="00835675">
      <w:r>
        <w:t>A</w:t>
      </w:r>
      <w:r w:rsidR="009F7015">
        <w:t xml:space="preserve"> RESOLUTION </w:t>
      </w:r>
      <w:r w:rsidR="00723A55">
        <w:t>concerning</w:t>
      </w:r>
    </w:p>
    <w:p w14:paraId="4E19B5D5" w14:textId="301EFF0C" w:rsidR="00723A55" w:rsidRDefault="00723A55">
      <w:pPr>
        <w:jc w:val="center"/>
      </w:pPr>
      <w:r>
        <w:t xml:space="preserve">Amendment of Section </w:t>
      </w:r>
      <w:r w:rsidR="00814A6A">
        <w:t>813</w:t>
      </w:r>
      <w:r>
        <w:t>, Charter of Prince George's County</w:t>
      </w:r>
    </w:p>
    <w:p w14:paraId="15D7FB98" w14:textId="21AE46FE" w:rsidR="006D1453" w:rsidRPr="006D1453" w:rsidRDefault="00723A55" w:rsidP="008F0B90">
      <w:pPr>
        <w:jc w:val="both"/>
      </w:pPr>
      <w:proofErr w:type="gramStart"/>
      <w:r>
        <w:t>For the purpose of</w:t>
      </w:r>
      <w:proofErr w:type="gramEnd"/>
      <w:r>
        <w:t xml:space="preserve"> proposing an amendment to Section </w:t>
      </w:r>
      <w:r w:rsidR="00155406">
        <w:t xml:space="preserve">813 </w:t>
      </w:r>
      <w:r>
        <w:t xml:space="preserve">of the Charter of Prince George's County to </w:t>
      </w:r>
      <w:r w:rsidR="006D1453" w:rsidRPr="006D1453">
        <w:t xml:space="preserve">exempt from referendum taxes </w:t>
      </w:r>
      <w:r w:rsidR="00D8077B">
        <w:t>and fees</w:t>
      </w:r>
      <w:r w:rsidR="00D8077B" w:rsidRPr="00D8077B">
        <w:t xml:space="preserve"> imposed upon the operators of business uses deemed to have an adverse impact on community health, safety</w:t>
      </w:r>
      <w:r w:rsidR="00D8077B">
        <w:t>,</w:t>
      </w:r>
      <w:r w:rsidR="00D8077B" w:rsidRPr="00D8077B">
        <w:t xml:space="preserve"> and welfare</w:t>
      </w:r>
      <w:r w:rsidR="00D8077B">
        <w:t>,</w:t>
      </w:r>
      <w:r w:rsidR="00D8077B" w:rsidRPr="00D8077B">
        <w:t xml:space="preserve"> or County economic development</w:t>
      </w:r>
      <w:r w:rsidR="005B7CBD">
        <w:t>;</w:t>
      </w:r>
      <w:r w:rsidR="006D1453">
        <w:t xml:space="preserve"> and </w:t>
      </w:r>
      <w:r w:rsidR="007658CD">
        <w:t>generally re</w:t>
      </w:r>
      <w:r w:rsidR="005B7CBD">
        <w:t>lating to appro</w:t>
      </w:r>
      <w:r w:rsidR="0074519D">
        <w:t>val of new or additional taxes by refer</w:t>
      </w:r>
      <w:r w:rsidR="008D2D1E">
        <w:t>endum</w:t>
      </w:r>
      <w:r w:rsidR="009E5A30">
        <w:t>.</w:t>
      </w:r>
    </w:p>
    <w:p w14:paraId="7A6F0118" w14:textId="694B9B67" w:rsidR="00723A55" w:rsidRDefault="00723A55" w:rsidP="00814A6A">
      <w:pPr>
        <w:jc w:val="both"/>
      </w:pPr>
      <w:proofErr w:type="gramStart"/>
      <w:r>
        <w:t>BY</w:t>
      </w:r>
      <w:proofErr w:type="gramEnd"/>
      <w:r>
        <w:t xml:space="preserve"> proposing an amendment to:</w:t>
      </w:r>
    </w:p>
    <w:p w14:paraId="0F89F553" w14:textId="5E3F7214" w:rsidR="00723A55" w:rsidRDefault="00723A55" w:rsidP="00814A6A">
      <w:pPr>
        <w:ind w:firstLine="2462"/>
        <w:jc w:val="both"/>
      </w:pPr>
      <w:r>
        <w:t xml:space="preserve">Section </w:t>
      </w:r>
      <w:r w:rsidR="00155406">
        <w:t>813</w:t>
      </w:r>
      <w:r w:rsidRPr="00155406">
        <w:t>,</w:t>
      </w:r>
    </w:p>
    <w:p w14:paraId="3A953184" w14:textId="77777777" w:rsidR="00723A55" w:rsidRDefault="00723A55" w:rsidP="00814A6A">
      <w:pPr>
        <w:ind w:firstLine="2462"/>
        <w:jc w:val="both"/>
      </w:pPr>
      <w:r>
        <w:t xml:space="preserve">Charter of </w:t>
      </w:r>
      <w:smartTag w:uri="urn:schemas-microsoft-com:office:smarttags" w:element="PlaceType">
        <w:r>
          <w:t>Prince George</w:t>
        </w:r>
      </w:smartTag>
      <w:r>
        <w:t xml:space="preserve">'s County, </w:t>
      </w:r>
      <w:smartTag w:uri="urn:schemas-microsoft-com:office:smarttags" w:element="State">
        <w:smartTag w:uri="urn:schemas-microsoft-com:office:smarttags" w:element="PlaceName">
          <w:r>
            <w:t>Maryland</w:t>
          </w:r>
        </w:smartTag>
      </w:smartTag>
      <w:r>
        <w:t>.</w:t>
      </w:r>
    </w:p>
    <w:p w14:paraId="08996FEB" w14:textId="53F631DD" w:rsidR="00723A55" w:rsidRDefault="00723A55" w:rsidP="00814A6A">
      <w:pPr>
        <w:jc w:val="both"/>
      </w:pPr>
      <w:r>
        <w:tab/>
        <w:t xml:space="preserve">SECTION 1.  </w:t>
      </w:r>
      <w:r w:rsidR="00C8164B">
        <w:t xml:space="preserve">NOW, THEREFORE, </w:t>
      </w:r>
      <w:r>
        <w:t xml:space="preserve">BE IT </w:t>
      </w:r>
      <w:r w:rsidR="00C8164B">
        <w:t>RESOLVED</w:t>
      </w:r>
      <w:r>
        <w:t xml:space="preserve"> by the County Council of Prince George's County, Maryland, that the following amendment to Section </w:t>
      </w:r>
      <w:r w:rsidR="00155406">
        <w:t>813</w:t>
      </w:r>
      <w:r>
        <w:t>, Charter of Prince George's County, Maryland, is hereby proposed:</w:t>
      </w:r>
    </w:p>
    <w:p w14:paraId="5A7C7AF9" w14:textId="77777777" w:rsidR="00F13FA5" w:rsidRPr="00814A6A" w:rsidRDefault="00F13FA5" w:rsidP="006B38BF">
      <w:pPr>
        <w:rPr>
          <w:b/>
          <w:bCs/>
        </w:rPr>
      </w:pPr>
      <w:r w:rsidRPr="00814A6A">
        <w:rPr>
          <w:b/>
          <w:bCs/>
        </w:rPr>
        <w:t>Section 813. - Approval of New or Additional Taxes by Referendum.</w:t>
      </w:r>
    </w:p>
    <w:p w14:paraId="5613D939" w14:textId="77777777" w:rsidR="006B38BF" w:rsidRDefault="00F13FA5" w:rsidP="00EA3123">
      <w:pPr>
        <w:jc w:val="both"/>
      </w:pPr>
      <w:r>
        <w:t>(a)</w:t>
      </w:r>
      <w:r w:rsidR="006B38BF">
        <w:tab/>
      </w:r>
      <w:r>
        <w:t xml:space="preserve">Notwithstanding the provisions of Section 319 of this Charter, the County Council shall refer to a referendum of the qualified voters of the County, at the ensuing regular general election for members of the House of Representatives of the United States, any ordinance or resolution levying or charging the amount of any tax or fee in excess of the amount levied or charged in the preceding fiscal year. Each such ordinance or resolution shall be subject to a separate ballot question at the referendum. Any ordinance or resolution adopted by the County Council levying or charging any </w:t>
      </w:r>
      <w:r>
        <w:lastRenderedPageBreak/>
        <w:t xml:space="preserve">tax or fee which is required to </w:t>
      </w:r>
      <w:proofErr w:type="gramStart"/>
      <w:r>
        <w:t>be referred</w:t>
      </w:r>
      <w:proofErr w:type="gramEnd"/>
      <w:r>
        <w:t xml:space="preserve"> to referendum as provided in this Section shall contain a separate levy or charge in an amount equal to the amount of any tax or fee levied or charged in the preceding fiscal year. Such separate levy or charge shall be effective on the date provided in the ordinance or resolution approving it. Any increase in the amount of any tax or fee over and above the amount levied or charged in the preceding fiscal year shall be of no force or effect unless approved by a simple majority of voters voting on the ballot question at the referendum. Upon the approval of such ordinance or resolution by a simple majority of voters voting on the ballot question at the referendum, such ordinance or resolution shall take effect immediately.</w:t>
      </w:r>
    </w:p>
    <w:p w14:paraId="27DB90A6" w14:textId="77777777" w:rsidR="006B38BF" w:rsidRDefault="00F13FA5" w:rsidP="00EA3123">
      <w:pPr>
        <w:jc w:val="both"/>
      </w:pPr>
      <w:r>
        <w:t>(b)</w:t>
      </w:r>
      <w:r w:rsidR="006B38BF">
        <w:tab/>
      </w:r>
      <w:r>
        <w:t xml:space="preserve">The County Executive and the County Council shall inform the </w:t>
      </w:r>
      <w:proofErr w:type="gramStart"/>
      <w:r>
        <w:t>general public</w:t>
      </w:r>
      <w:proofErr w:type="gramEnd"/>
      <w:r>
        <w:t xml:space="preserve"> through public hearings, government media and public print and telecommunication media of the County's intention to levy or charge a tax or fee </w:t>
      </w:r>
      <w:proofErr w:type="gramStart"/>
      <w:r>
        <w:t>in excess of</w:t>
      </w:r>
      <w:proofErr w:type="gramEnd"/>
      <w:r>
        <w:t xml:space="preserve"> the amount levied or charged in the preceding fiscal year, its projected fiscal impact upon taxpayers, and its intended purpose. The County Executive shall budget, and the County Council shall appropriate, the revenue necessary to permit such information to be provided to the </w:t>
      </w:r>
      <w:proofErr w:type="gramStart"/>
      <w:r>
        <w:t>general public</w:t>
      </w:r>
      <w:proofErr w:type="gramEnd"/>
      <w:r>
        <w:t xml:space="preserve"> in the manner prescribed herein.</w:t>
      </w:r>
    </w:p>
    <w:p w14:paraId="0735AFBF" w14:textId="77777777" w:rsidR="006B38BF" w:rsidRDefault="00F13FA5" w:rsidP="00EA3123">
      <w:pPr>
        <w:jc w:val="both"/>
      </w:pPr>
      <w:r>
        <w:t>(c)</w:t>
      </w:r>
      <w:r w:rsidR="006B38BF">
        <w:tab/>
      </w:r>
      <w:r>
        <w:t>The language of the ballot question at the referendum describing any ordinance or resolution pursuant to this Section shall contain, but not be confined to:</w:t>
      </w:r>
    </w:p>
    <w:p w14:paraId="423FD26D" w14:textId="77777777" w:rsidR="006B38BF" w:rsidRDefault="006B38BF" w:rsidP="00EA3123">
      <w:pPr>
        <w:jc w:val="both"/>
      </w:pPr>
      <w:r>
        <w:tab/>
      </w:r>
      <w:r w:rsidR="00F13FA5">
        <w:t>(1)</w:t>
      </w:r>
      <w:r>
        <w:tab/>
      </w:r>
      <w:r w:rsidR="00F13FA5">
        <w:t xml:space="preserve">A description, in </w:t>
      </w:r>
      <w:proofErr w:type="gramStart"/>
      <w:r w:rsidR="00F13FA5">
        <w:t>easy to understand</w:t>
      </w:r>
      <w:proofErr w:type="gramEnd"/>
      <w:r w:rsidR="00F13FA5">
        <w:t xml:space="preserve"> language, of the kind or classification of the tax or fee proposed to be levied or </w:t>
      </w:r>
      <w:proofErr w:type="gramStart"/>
      <w:r w:rsidR="00F13FA5">
        <w:t>charged;</w:t>
      </w:r>
      <w:proofErr w:type="gramEnd"/>
    </w:p>
    <w:p w14:paraId="1ECCCCFA" w14:textId="77777777" w:rsidR="006B38BF" w:rsidRDefault="006B38BF" w:rsidP="00EA3123">
      <w:pPr>
        <w:jc w:val="both"/>
      </w:pPr>
      <w:r>
        <w:tab/>
      </w:r>
      <w:r w:rsidR="00F13FA5">
        <w:t>(2)</w:t>
      </w:r>
      <w:r>
        <w:tab/>
      </w:r>
      <w:r w:rsidR="00F13FA5">
        <w:t xml:space="preserve">The amount of such tax or fee during the preceding fiscal </w:t>
      </w:r>
      <w:proofErr w:type="gramStart"/>
      <w:r w:rsidR="00F13FA5">
        <w:t>year;</w:t>
      </w:r>
      <w:proofErr w:type="gramEnd"/>
    </w:p>
    <w:p w14:paraId="09B943C3" w14:textId="77777777" w:rsidR="006B38BF" w:rsidRDefault="006B38BF" w:rsidP="00EA3123">
      <w:pPr>
        <w:jc w:val="both"/>
      </w:pPr>
      <w:r>
        <w:tab/>
      </w:r>
      <w:r w:rsidR="00F13FA5">
        <w:t>(3)</w:t>
      </w:r>
      <w:r>
        <w:tab/>
      </w:r>
      <w:r w:rsidR="00F13FA5">
        <w:t>The amount of any proposed increase; and</w:t>
      </w:r>
    </w:p>
    <w:p w14:paraId="61BEE6F1" w14:textId="77777777" w:rsidR="006B38BF" w:rsidRDefault="006B38BF" w:rsidP="00EA3123">
      <w:pPr>
        <w:jc w:val="both"/>
      </w:pPr>
      <w:r>
        <w:tab/>
      </w:r>
      <w:r w:rsidR="00F13FA5">
        <w:t>(4)</w:t>
      </w:r>
      <w:r>
        <w:tab/>
      </w:r>
      <w:r w:rsidR="00F13FA5">
        <w:t>The purpose for which such additional tax or fee is being levied or charged.</w:t>
      </w:r>
    </w:p>
    <w:p w14:paraId="44D2BED1" w14:textId="231D79D4" w:rsidR="006B38BF" w:rsidRDefault="00F13FA5" w:rsidP="00EA3123">
      <w:pPr>
        <w:jc w:val="both"/>
      </w:pPr>
      <w:r>
        <w:t>(d)</w:t>
      </w:r>
      <w:r w:rsidR="006B38BF">
        <w:tab/>
      </w:r>
      <w:r>
        <w:t>(1)</w:t>
      </w:r>
      <w:r w:rsidR="006B38BF">
        <w:tab/>
      </w:r>
      <w:r>
        <w:t>Fees relating to licenses and permits for the following shall be exempt from the requirements of this Section: street privileges, liquor, traders, hawkers and peddlers, refuse, taxicabs, solicitors, marriage, dance, bondsmen, animal registration, mechanics, electrical, building and grading, boiler, apartments, single family rental, sign, utility, towing facilities, heating and air conditioning repair, TV/radio repair facilities, palmists, burglar alarms, benefit performance and casino, sediment control, contractor board of registration, health, and</w:t>
      </w:r>
      <w:r w:rsidR="006B38BF">
        <w:t xml:space="preserve"> </w:t>
      </w:r>
      <w:r>
        <w:t>secondhand dealers</w:t>
      </w:r>
      <w:r w:rsidRPr="00C94DF0">
        <w:t>.</w:t>
      </w:r>
    </w:p>
    <w:p w14:paraId="4186E9F2" w14:textId="77777777" w:rsidR="006B38BF" w:rsidRDefault="006B38BF" w:rsidP="00EA3123">
      <w:pPr>
        <w:jc w:val="both"/>
      </w:pPr>
      <w:r>
        <w:tab/>
      </w:r>
      <w:r w:rsidR="00F13FA5">
        <w:t>(2)</w:t>
      </w:r>
      <w:r>
        <w:tab/>
      </w:r>
      <w:r w:rsidR="00F13FA5">
        <w:t xml:space="preserve">Fees relating to charges for services for the following shall be exempt from the requirements of this Section: Sheriff's Department, Zoning Appeals Board, tax collection service, Driving While Intoxicated ("DWI"), inmate commissions, health, appearance and witness, </w:t>
      </w:r>
      <w:r w:rsidR="00F13FA5">
        <w:lastRenderedPageBreak/>
        <w:t>advance life support transport, tax sale cost recoveries, housing—state prisoners, housing—federal prisoners, contractual police services, boiler inspection, DWI work release, County sales, animal control, mosquito control, Circuit Court marriage ceremonies, State's Attorney incentive payments, casino night levies, cable franchises, and local 911.</w:t>
      </w:r>
    </w:p>
    <w:p w14:paraId="74C705BC" w14:textId="7D862D30" w:rsidR="006B38BF" w:rsidRDefault="00F13FA5" w:rsidP="00EA3123">
      <w:pPr>
        <w:tabs>
          <w:tab w:val="clear" w:pos="504"/>
          <w:tab w:val="clear" w:pos="936"/>
          <w:tab w:val="left" w:pos="0"/>
          <w:tab w:val="left" w:pos="450"/>
        </w:tabs>
        <w:jc w:val="both"/>
        <w:rPr>
          <w:u w:val="single"/>
        </w:rPr>
      </w:pPr>
      <w:r>
        <w:t>(e)</w:t>
      </w:r>
      <w:r w:rsidR="006B38BF">
        <w:tab/>
      </w:r>
      <w:r w:rsidR="006B38BF" w:rsidRPr="00751C0B">
        <w:rPr>
          <w:u w:val="single"/>
        </w:rPr>
        <w:t>Taxes</w:t>
      </w:r>
      <w:r w:rsidR="006B38BF">
        <w:rPr>
          <w:u w:val="single"/>
        </w:rPr>
        <w:t xml:space="preserve"> </w:t>
      </w:r>
      <w:r w:rsidR="00D8077B">
        <w:rPr>
          <w:u w:val="single"/>
        </w:rPr>
        <w:t>and</w:t>
      </w:r>
      <w:r w:rsidR="006B38BF">
        <w:rPr>
          <w:u w:val="single"/>
        </w:rPr>
        <w:t xml:space="preserve"> </w:t>
      </w:r>
      <w:bookmarkStart w:id="0" w:name="_Hlk228866506"/>
      <w:r w:rsidR="006B38BF">
        <w:rPr>
          <w:u w:val="single"/>
        </w:rPr>
        <w:t>fees</w:t>
      </w:r>
      <w:r w:rsidR="006B38BF" w:rsidRPr="00751C0B">
        <w:rPr>
          <w:u w:val="single"/>
        </w:rPr>
        <w:t xml:space="preserve"> </w:t>
      </w:r>
      <w:r w:rsidR="006B38BF" w:rsidRPr="006B38BF">
        <w:rPr>
          <w:u w:val="single"/>
        </w:rPr>
        <w:t xml:space="preserve">imposed upon the operators of </w:t>
      </w:r>
      <w:r w:rsidR="006B38BF">
        <w:rPr>
          <w:u w:val="single"/>
        </w:rPr>
        <w:t>business uses deemed to have an adverse impact on community health, safety</w:t>
      </w:r>
      <w:r w:rsidR="00D8077B">
        <w:rPr>
          <w:u w:val="single"/>
        </w:rPr>
        <w:t>,</w:t>
      </w:r>
      <w:r w:rsidR="006B38BF">
        <w:rPr>
          <w:u w:val="single"/>
        </w:rPr>
        <w:t xml:space="preserve"> and welfare or County economic development</w:t>
      </w:r>
      <w:bookmarkEnd w:id="0"/>
      <w:r w:rsidR="006B38BF">
        <w:rPr>
          <w:u w:val="single"/>
        </w:rPr>
        <w:t xml:space="preserve">, </w:t>
      </w:r>
      <w:bookmarkStart w:id="1" w:name="_Hlk228864980"/>
      <w:r w:rsidR="006B38BF">
        <w:rPr>
          <w:u w:val="single"/>
        </w:rPr>
        <w:t>i</w:t>
      </w:r>
      <w:r w:rsidR="006B38BF" w:rsidRPr="006B38BF">
        <w:rPr>
          <w:u w:val="single"/>
        </w:rPr>
        <w:t xml:space="preserve">ncluding, but not limited to, </w:t>
      </w:r>
      <w:r w:rsidR="000F0874">
        <w:rPr>
          <w:u w:val="single"/>
        </w:rPr>
        <w:t xml:space="preserve">consolidated storage uses </w:t>
      </w:r>
      <w:r w:rsidR="00AC01E2">
        <w:rPr>
          <w:u w:val="single"/>
        </w:rPr>
        <w:t>and</w:t>
      </w:r>
      <w:r w:rsidR="000F0874">
        <w:rPr>
          <w:u w:val="single"/>
        </w:rPr>
        <w:t xml:space="preserve"> </w:t>
      </w:r>
      <w:r w:rsidR="00D8077B">
        <w:rPr>
          <w:u w:val="single"/>
        </w:rPr>
        <w:t>sellers of</w:t>
      </w:r>
      <w:r w:rsidR="000F0874">
        <w:rPr>
          <w:u w:val="single"/>
        </w:rPr>
        <w:t xml:space="preserve"> alcoholic beverages</w:t>
      </w:r>
      <w:r w:rsidR="00AD3B80">
        <w:rPr>
          <w:u w:val="single"/>
        </w:rPr>
        <w:t xml:space="preserve"> or </w:t>
      </w:r>
      <w:r w:rsidR="006B38BF" w:rsidRPr="006B38BF">
        <w:rPr>
          <w:u w:val="single"/>
        </w:rPr>
        <w:t xml:space="preserve">tobacco </w:t>
      </w:r>
      <w:r w:rsidR="000F0874">
        <w:rPr>
          <w:u w:val="single"/>
        </w:rPr>
        <w:t>products</w:t>
      </w:r>
      <w:bookmarkEnd w:id="1"/>
      <w:r w:rsidR="006B38BF">
        <w:rPr>
          <w:u w:val="single"/>
        </w:rPr>
        <w:t xml:space="preserve">, shall be exempt from the requirements of this </w:t>
      </w:r>
      <w:r w:rsidR="00AC01E2">
        <w:rPr>
          <w:u w:val="single"/>
        </w:rPr>
        <w:t>S</w:t>
      </w:r>
      <w:r w:rsidR="006B38BF">
        <w:rPr>
          <w:u w:val="single"/>
        </w:rPr>
        <w:t>ection.</w:t>
      </w:r>
    </w:p>
    <w:p w14:paraId="012BE58D" w14:textId="0E7F1AA9" w:rsidR="0038015B" w:rsidRPr="006B38BF" w:rsidRDefault="008455BA" w:rsidP="00EA3123">
      <w:pPr>
        <w:tabs>
          <w:tab w:val="clear" w:pos="504"/>
          <w:tab w:val="clear" w:pos="936"/>
          <w:tab w:val="left" w:pos="0"/>
          <w:tab w:val="left" w:pos="450"/>
        </w:tabs>
        <w:jc w:val="both"/>
      </w:pPr>
      <w:r w:rsidRPr="00751C0B">
        <w:rPr>
          <w:u w:val="single"/>
        </w:rPr>
        <w:t>(</w:t>
      </w:r>
      <w:r w:rsidR="004B2921">
        <w:rPr>
          <w:u w:val="single"/>
        </w:rPr>
        <w:t>f</w:t>
      </w:r>
      <w:proofErr w:type="gramStart"/>
      <w:r w:rsidRPr="00751C0B">
        <w:rPr>
          <w:u w:val="single"/>
        </w:rPr>
        <w:t>)</w:t>
      </w:r>
      <w:bookmarkStart w:id="2" w:name="_Hlk228059125"/>
      <w:r w:rsidR="00C653DE" w:rsidRPr="006B38BF">
        <w:t xml:space="preserve"> </w:t>
      </w:r>
      <w:r w:rsidR="006B38BF">
        <w:tab/>
        <w:t>This</w:t>
      </w:r>
      <w:proofErr w:type="gramEnd"/>
      <w:r w:rsidR="006B38BF">
        <w:t xml:space="preserve"> Section shall not be construed to amend or otherwise modify Section 812 hereof. </w:t>
      </w:r>
    </w:p>
    <w:bookmarkEnd w:id="2"/>
    <w:p w14:paraId="73AD9D9E" w14:textId="77777777" w:rsidR="00723A55" w:rsidRDefault="00723A55" w:rsidP="00EF14AF">
      <w:pPr>
        <w:jc w:val="both"/>
      </w:pPr>
      <w:r>
        <w:tab/>
        <w:t>*                *                *                *                *                *                *                *                *</w:t>
      </w:r>
    </w:p>
    <w:p w14:paraId="37817ABC" w14:textId="5C6F953C" w:rsidR="000308CE" w:rsidRDefault="000308CE" w:rsidP="000308CE">
      <w:pPr>
        <w:jc w:val="both"/>
      </w:pPr>
      <w:r>
        <w:tab/>
      </w:r>
      <w:r w:rsidRPr="00AA429C">
        <w:t xml:space="preserve">SECTION </w:t>
      </w:r>
      <w:r>
        <w:t>2</w:t>
      </w:r>
      <w:r w:rsidRPr="00AA429C">
        <w:t>.  BE IT FURTHER</w:t>
      </w:r>
      <w:r w:rsidR="00292811">
        <w:t xml:space="preserve"> RESOLVED</w:t>
      </w:r>
      <w:r w:rsidRPr="00AA429C">
        <w:t xml:space="preserve"> that the provisions of this </w:t>
      </w:r>
      <w:r w:rsidR="009353D2">
        <w:t xml:space="preserve">Resolution </w:t>
      </w:r>
      <w:r w:rsidRPr="00AA429C">
        <w:t xml:space="preserve">are hereby declared to be severable; and, in the event that any section, subsection, paragraph, subparagraph, sentence, clause, phrase, or word of this </w:t>
      </w:r>
      <w:r w:rsidR="009353D2">
        <w:t>Resolution</w:t>
      </w:r>
      <w:r w:rsidRPr="00AA429C">
        <w:t xml:space="preserve"> is declared invalid or unconstitutional by a court of competent jurisdiction, such invalidity or unconstitutionality shall not affect the remaining words, phrases, clauses, sentences, subparagraphs, paragraphs, subsections, or sections of this </w:t>
      </w:r>
      <w:r w:rsidR="009353D2">
        <w:t>Resolution</w:t>
      </w:r>
      <w:r w:rsidRPr="00AA429C">
        <w:t xml:space="preserve">, since the same would have been enacted without the incorporation in this </w:t>
      </w:r>
      <w:r w:rsidR="009353D2">
        <w:t>Resolution</w:t>
      </w:r>
      <w:r w:rsidRPr="00AA429C">
        <w:t xml:space="preserve"> of any such invalid or unconstitutional word, phrase, clause, sentence, paragraph, subparagraph, subsection, or section.</w:t>
      </w:r>
    </w:p>
    <w:p w14:paraId="6684B09B" w14:textId="4652DF9E" w:rsidR="00723A55" w:rsidRDefault="00723A55" w:rsidP="00EF14AF">
      <w:pPr>
        <w:jc w:val="both"/>
      </w:pPr>
      <w:r>
        <w:tab/>
        <w:t xml:space="preserve">SECTION </w:t>
      </w:r>
      <w:r w:rsidR="000308CE">
        <w:t>3</w:t>
      </w:r>
      <w:r>
        <w:t xml:space="preserve">.  BE IT FURTHER </w:t>
      </w:r>
      <w:r w:rsidR="00292811">
        <w:t xml:space="preserve">RESOLVED </w:t>
      </w:r>
      <w:r>
        <w:t xml:space="preserve">that a copy of this </w:t>
      </w:r>
      <w:r w:rsidR="009D2D6A">
        <w:t>Resolution</w:t>
      </w:r>
      <w:r>
        <w:t xml:space="preserve"> be transmitted to the County Executive for publication and that a copy also be transmitted to the Board of Supervisors of Elections for submission of the proposed amendment to the voters of this County at the </w:t>
      </w:r>
      <w:r w:rsidR="005E3EFE">
        <w:t>20</w:t>
      </w:r>
      <w:r w:rsidR="00301C3D">
        <w:t>26</w:t>
      </w:r>
      <w:r w:rsidR="007132F8">
        <w:t xml:space="preserve"> </w:t>
      </w:r>
      <w:r>
        <w:t>General Election</w:t>
      </w:r>
      <w:r w:rsidR="00A91390">
        <w:t>.</w:t>
      </w:r>
    </w:p>
    <w:p w14:paraId="0B781995" w14:textId="5342157D" w:rsidR="00723A55" w:rsidRDefault="00723A55" w:rsidP="00EF14AF">
      <w:pPr>
        <w:jc w:val="both"/>
      </w:pPr>
      <w:r>
        <w:tab/>
        <w:t xml:space="preserve">SECTION </w:t>
      </w:r>
      <w:r w:rsidR="000308CE">
        <w:t>4</w:t>
      </w:r>
      <w:r>
        <w:t xml:space="preserve">.  </w:t>
      </w:r>
      <w:proofErr w:type="gramStart"/>
      <w:r>
        <w:t>BE IT</w:t>
      </w:r>
      <w:proofErr w:type="gramEnd"/>
      <w:r>
        <w:t xml:space="preserve"> FURTHER </w:t>
      </w:r>
      <w:r w:rsidR="00292811">
        <w:t>RESOLVED</w:t>
      </w:r>
      <w:r>
        <w:t xml:space="preserve"> </w:t>
      </w:r>
      <w:proofErr w:type="gramStart"/>
      <w:r>
        <w:t>that</w:t>
      </w:r>
      <w:proofErr w:type="gramEnd"/>
      <w:r>
        <w:t xml:space="preserve"> the question of adoption of this proposed Charter Amendment shall be submitted to the voters of the County at the General Election occurring on November </w:t>
      </w:r>
      <w:r w:rsidR="00EF14AF">
        <w:t>3</w:t>
      </w:r>
      <w:r>
        <w:t xml:space="preserve">, </w:t>
      </w:r>
      <w:r w:rsidR="00891916">
        <w:t>202</w:t>
      </w:r>
      <w:r w:rsidR="004938EA">
        <w:t>6</w:t>
      </w:r>
      <w:r>
        <w:t>, and shall be placed on the ballot in the following form:</w:t>
      </w:r>
    </w:p>
    <w:p w14:paraId="0024989A" w14:textId="77777777" w:rsidR="000308CE" w:rsidRDefault="000308CE" w:rsidP="000308CE">
      <w:pPr>
        <w:suppressLineNumbers/>
        <w:jc w:val="both"/>
      </w:pPr>
    </w:p>
    <w:p w14:paraId="264AB0E1" w14:textId="77777777" w:rsidR="000308CE" w:rsidRDefault="000308CE" w:rsidP="000308CE">
      <w:pPr>
        <w:suppressLineNumbers/>
        <w:jc w:val="both"/>
      </w:pPr>
    </w:p>
    <w:p w14:paraId="47548BD2" w14:textId="77777777" w:rsidR="000308CE" w:rsidRDefault="000308CE" w:rsidP="000308CE">
      <w:pPr>
        <w:suppressLineNumbers/>
        <w:jc w:val="both"/>
      </w:pPr>
    </w:p>
    <w:p w14:paraId="1721A401" w14:textId="77777777" w:rsidR="000308CE" w:rsidRDefault="000308CE" w:rsidP="000308CE">
      <w:pPr>
        <w:suppressLineNumbers/>
        <w:jc w:val="both"/>
      </w:pPr>
    </w:p>
    <w:p w14:paraId="532FB3D3" w14:textId="77777777" w:rsidR="000308CE" w:rsidRDefault="000308CE" w:rsidP="000308CE">
      <w:pPr>
        <w:suppressLineNumbers/>
        <w:jc w:val="both"/>
      </w:pPr>
    </w:p>
    <w:p w14:paraId="024557ED" w14:textId="77777777" w:rsidR="000308CE" w:rsidRDefault="000308CE" w:rsidP="000308CE">
      <w:pPr>
        <w:suppressLineNumbers/>
        <w:jc w:val="both"/>
      </w:pPr>
    </w:p>
    <w:p w14:paraId="2E6B0BB2" w14:textId="77777777" w:rsidR="00EE7749" w:rsidRDefault="00EE7749" w:rsidP="006D3F3D">
      <w:pPr>
        <w:jc w:val="center"/>
      </w:pPr>
    </w:p>
    <w:p w14:paraId="197A127E" w14:textId="1E794C26" w:rsidR="00723A55" w:rsidRDefault="00723A55" w:rsidP="006D3F3D">
      <w:pPr>
        <w:jc w:val="center"/>
      </w:pPr>
      <w:r>
        <w:t>PROPOSED CHARTER AMENDMENT</w:t>
      </w:r>
    </w:p>
    <w:p w14:paraId="6CA2EF82" w14:textId="77777777" w:rsidR="00EA3123" w:rsidRDefault="00EA3123" w:rsidP="006D3F3D">
      <w:pPr>
        <w:jc w:val="center"/>
      </w:pPr>
    </w:p>
    <w:p w14:paraId="367CFFB4" w14:textId="1CF4B181" w:rsidR="003B4122" w:rsidRPr="00935E75" w:rsidRDefault="004C21CA" w:rsidP="006D3F3D">
      <w:pPr>
        <w:jc w:val="center"/>
        <w:rPr>
          <w:b/>
          <w:bCs/>
        </w:rPr>
      </w:pPr>
      <w:r>
        <w:rPr>
          <w:b/>
          <w:bCs/>
        </w:rPr>
        <w:t>ALLOW</w:t>
      </w:r>
      <w:r w:rsidR="00780B43" w:rsidRPr="00935E75">
        <w:rPr>
          <w:b/>
          <w:bCs/>
        </w:rPr>
        <w:t xml:space="preserve"> </w:t>
      </w:r>
      <w:r w:rsidR="00935E75" w:rsidRPr="00935E75">
        <w:rPr>
          <w:b/>
          <w:bCs/>
        </w:rPr>
        <w:t>TAXES AND FEES ON HARMFUL BUSINESSES</w:t>
      </w:r>
    </w:p>
    <w:p w14:paraId="77E2CD68" w14:textId="77777777" w:rsidR="00345165" w:rsidRDefault="00345165" w:rsidP="006D3F3D">
      <w:pPr>
        <w:ind w:left="720" w:right="720"/>
        <w:jc w:val="both"/>
      </w:pPr>
    </w:p>
    <w:p w14:paraId="033F9D91" w14:textId="5266E53B" w:rsidR="00FF2AA5" w:rsidRDefault="00E36664" w:rsidP="006D3F3D">
      <w:pPr>
        <w:ind w:left="720" w:right="720"/>
        <w:jc w:val="both"/>
      </w:pPr>
      <w:r w:rsidRPr="00E36664">
        <w:t xml:space="preserve">To allow the County to impose taxes and fees on the operators of businesses deemed to have an adverse impact on community health, safety, and welfare, or County economic development, including, but not limited to, tobacco stores, liquor stores, and self-storage, by removing the requirement that the public vote on such taxes and fees. </w:t>
      </w:r>
      <w:r>
        <w:t xml:space="preserve"> </w:t>
      </w:r>
    </w:p>
    <w:p w14:paraId="71668659" w14:textId="77777777" w:rsidR="00BC73D0" w:rsidRDefault="00BC73D0" w:rsidP="006D3F3D">
      <w:pPr>
        <w:ind w:left="720" w:right="720"/>
        <w:jc w:val="both"/>
      </w:pPr>
    </w:p>
    <w:p w14:paraId="148FF407" w14:textId="51BE5CE3" w:rsidR="00F710A6" w:rsidRDefault="004D1116" w:rsidP="006D3F3D">
      <w:pPr>
        <w:jc w:val="both"/>
      </w:pPr>
      <w:r>
        <w:t>FOR</w:t>
      </w:r>
      <w:proofErr w:type="gramStart"/>
      <w:r>
        <w:t xml:space="preserve">:  </w:t>
      </w:r>
      <w:r w:rsidR="00E36664" w:rsidRPr="00E36664">
        <w:t>A</w:t>
      </w:r>
      <w:proofErr w:type="gramEnd"/>
      <w:r w:rsidR="00E36664" w:rsidRPr="00E36664">
        <w:t xml:space="preserve"> vote for this measure will allow the County to impose taxes and fees, to the extent authorized by law, on operators of businesses that negatively impact the quality-of-life of County residents or economic development.</w:t>
      </w:r>
    </w:p>
    <w:p w14:paraId="4DCDC6F2" w14:textId="77777777" w:rsidR="00F710A6" w:rsidRDefault="00F710A6" w:rsidP="006D3F3D">
      <w:pPr>
        <w:jc w:val="both"/>
      </w:pPr>
    </w:p>
    <w:p w14:paraId="55BEAAC5" w14:textId="04C8B2DF" w:rsidR="009F0B31" w:rsidRDefault="004D1116" w:rsidP="006D3F3D">
      <w:pPr>
        <w:jc w:val="both"/>
      </w:pPr>
      <w:r>
        <w:t>AGAINST</w:t>
      </w:r>
      <w:proofErr w:type="gramStart"/>
      <w:r>
        <w:t xml:space="preserve">:  </w:t>
      </w:r>
      <w:r w:rsidR="00E36664" w:rsidRPr="00E36664">
        <w:t>A</w:t>
      </w:r>
      <w:proofErr w:type="gramEnd"/>
      <w:r w:rsidR="00E36664" w:rsidRPr="00E36664">
        <w:t xml:space="preserve"> vote against this measure will prevent the County from imposing taxes and fees on businesses that negatively impact the quality-of-life of County residents or economic development.</w:t>
      </w:r>
    </w:p>
    <w:p w14:paraId="3D5784AF" w14:textId="77777777" w:rsidR="0087481A" w:rsidRDefault="0087481A" w:rsidP="00EE7749">
      <w:pPr>
        <w:suppressLineNumbers/>
        <w:jc w:val="both"/>
      </w:pPr>
    </w:p>
    <w:p w14:paraId="5E81E7BB" w14:textId="77777777" w:rsidR="0087481A" w:rsidRDefault="0087481A" w:rsidP="00EE7749">
      <w:pPr>
        <w:suppressLineNumbers/>
        <w:jc w:val="both"/>
      </w:pPr>
    </w:p>
    <w:p w14:paraId="07F4B174" w14:textId="77777777" w:rsidR="0087481A" w:rsidRDefault="0087481A" w:rsidP="00EE7749">
      <w:pPr>
        <w:suppressLineNumbers/>
        <w:jc w:val="both"/>
      </w:pPr>
    </w:p>
    <w:p w14:paraId="07DBEB93" w14:textId="77777777" w:rsidR="0087481A" w:rsidRDefault="0087481A" w:rsidP="00EE7749">
      <w:pPr>
        <w:suppressLineNumbers/>
        <w:jc w:val="both"/>
      </w:pPr>
    </w:p>
    <w:p w14:paraId="350709AF" w14:textId="77777777" w:rsidR="0087481A" w:rsidRDefault="0087481A" w:rsidP="00EE7749">
      <w:pPr>
        <w:suppressLineNumbers/>
        <w:jc w:val="both"/>
      </w:pPr>
    </w:p>
    <w:p w14:paraId="2E76D571" w14:textId="77777777" w:rsidR="0087481A" w:rsidRDefault="0087481A" w:rsidP="00EE7749">
      <w:pPr>
        <w:suppressLineNumbers/>
        <w:jc w:val="both"/>
      </w:pPr>
    </w:p>
    <w:p w14:paraId="15F1B1C9" w14:textId="77777777" w:rsidR="0087481A" w:rsidRDefault="0087481A" w:rsidP="00EE7749">
      <w:pPr>
        <w:suppressLineNumbers/>
        <w:jc w:val="both"/>
      </w:pPr>
    </w:p>
    <w:p w14:paraId="6497A447" w14:textId="77777777" w:rsidR="0087481A" w:rsidRDefault="0087481A" w:rsidP="00EE7749">
      <w:pPr>
        <w:suppressLineNumbers/>
        <w:jc w:val="both"/>
      </w:pPr>
    </w:p>
    <w:p w14:paraId="77A52843" w14:textId="77777777" w:rsidR="0087481A" w:rsidRDefault="0087481A" w:rsidP="00EE7749">
      <w:pPr>
        <w:suppressLineNumbers/>
        <w:jc w:val="both"/>
      </w:pPr>
    </w:p>
    <w:p w14:paraId="33BC7A70" w14:textId="77777777" w:rsidR="0087481A" w:rsidRDefault="0087481A" w:rsidP="00EE7749">
      <w:pPr>
        <w:suppressLineNumbers/>
        <w:jc w:val="both"/>
      </w:pPr>
    </w:p>
    <w:p w14:paraId="483ABDD3" w14:textId="77777777" w:rsidR="0087481A" w:rsidRDefault="0087481A" w:rsidP="00EE7749">
      <w:pPr>
        <w:suppressLineNumbers/>
        <w:jc w:val="both"/>
      </w:pPr>
    </w:p>
    <w:p w14:paraId="0B248181" w14:textId="77777777" w:rsidR="0087481A" w:rsidRDefault="0087481A" w:rsidP="00EE7749">
      <w:pPr>
        <w:suppressLineNumbers/>
        <w:jc w:val="both"/>
      </w:pPr>
    </w:p>
    <w:p w14:paraId="6D5D32DB" w14:textId="77777777" w:rsidR="0087481A" w:rsidRDefault="0087481A" w:rsidP="00EE7749">
      <w:pPr>
        <w:suppressLineNumbers/>
        <w:jc w:val="both"/>
      </w:pPr>
    </w:p>
    <w:p w14:paraId="03586DC8" w14:textId="77777777" w:rsidR="000C4FD5" w:rsidRDefault="000C4FD5" w:rsidP="000C4FD5">
      <w:pPr>
        <w:suppressLineNumbers/>
      </w:pPr>
    </w:p>
    <w:p w14:paraId="727851CB" w14:textId="19D6A681" w:rsidR="000C4FD5" w:rsidRDefault="000C4FD5" w:rsidP="000C4FD5">
      <w:pPr>
        <w:suppressLineNumbers/>
      </w:pPr>
      <w:r>
        <w:lastRenderedPageBreak/>
        <w:tab/>
        <w:t xml:space="preserve">Adopted </w:t>
      </w:r>
      <w:proofErr w:type="gramStart"/>
      <w:r>
        <w:t xml:space="preserve">this  </w:t>
      </w:r>
      <w:r w:rsidR="000D4C88">
        <w:t>_</w:t>
      </w:r>
      <w:proofErr w:type="gramEnd"/>
      <w:r w:rsidR="000D4C88">
        <w:t>___</w:t>
      </w:r>
      <w:r>
        <w:t xml:space="preserve"> day of </w:t>
      </w:r>
      <w:r w:rsidR="000D4C88">
        <w:t>_______________</w:t>
      </w:r>
      <w:r>
        <w:t>, 2026, by an affirmative vote of two-thirds of the members of the full County Council.</w:t>
      </w:r>
    </w:p>
    <w:p w14:paraId="0CE6C52C" w14:textId="77777777" w:rsidR="000C4FD5" w:rsidRDefault="000C4FD5" w:rsidP="00194B56">
      <w:pPr>
        <w:suppressLineNumbers/>
        <w:spacing w:line="240" w:lineRule="auto"/>
      </w:pPr>
    </w:p>
    <w:p w14:paraId="0C26D62B" w14:textId="77777777" w:rsidR="000C4FD5" w:rsidRDefault="000C4FD5" w:rsidP="00194B56">
      <w:pPr>
        <w:suppressLineNumbers/>
        <w:spacing w:line="240" w:lineRule="auto"/>
      </w:pPr>
      <w:r>
        <w:tab/>
      </w:r>
      <w:r>
        <w:tab/>
      </w:r>
      <w:r>
        <w:tab/>
      </w:r>
      <w:r>
        <w:tab/>
      </w:r>
      <w:r>
        <w:tab/>
      </w:r>
      <w:r>
        <w:tab/>
      </w:r>
      <w:r>
        <w:tab/>
      </w:r>
      <w:r>
        <w:tab/>
        <w:t>COUNTY COUNCIL OF PRINCE</w:t>
      </w:r>
    </w:p>
    <w:p w14:paraId="48F2F767" w14:textId="77777777" w:rsidR="000C4FD5" w:rsidRDefault="000C4FD5" w:rsidP="00194B56">
      <w:pPr>
        <w:suppressLineNumbers/>
        <w:spacing w:line="240" w:lineRule="auto"/>
      </w:pPr>
      <w:r>
        <w:tab/>
      </w:r>
      <w:r>
        <w:tab/>
      </w:r>
      <w:r>
        <w:tab/>
      </w:r>
      <w:r>
        <w:tab/>
      </w:r>
      <w:r>
        <w:tab/>
      </w:r>
      <w:r>
        <w:tab/>
      </w:r>
      <w:r>
        <w:tab/>
      </w:r>
      <w:r>
        <w:tab/>
        <w:t>GEORGE'S COUNTY, MARYLAND</w:t>
      </w:r>
    </w:p>
    <w:p w14:paraId="2C0A04B5" w14:textId="77777777" w:rsidR="000C4FD5" w:rsidRDefault="000C4FD5" w:rsidP="000C4FD5">
      <w:pPr>
        <w:suppressLineNumbers/>
      </w:pPr>
    </w:p>
    <w:p w14:paraId="176368E0" w14:textId="77777777" w:rsidR="000C4FD5" w:rsidRDefault="000C4FD5" w:rsidP="000C4FD5">
      <w:pPr>
        <w:suppressLineNumbers/>
      </w:pPr>
    </w:p>
    <w:p w14:paraId="5BBB1A09" w14:textId="77777777" w:rsidR="000C4FD5" w:rsidRDefault="000C4FD5" w:rsidP="000C4FD5">
      <w:pPr>
        <w:suppressLineNumbers/>
      </w:pPr>
    </w:p>
    <w:p w14:paraId="33E2C21B" w14:textId="77777777" w:rsidR="000C4FD5" w:rsidRDefault="000C4FD5" w:rsidP="000C4FD5">
      <w:pPr>
        <w:suppressLineNumbers/>
      </w:pPr>
      <w:r>
        <w:tab/>
      </w:r>
      <w:r>
        <w:tab/>
      </w:r>
      <w:r>
        <w:tab/>
      </w:r>
      <w:r>
        <w:tab/>
      </w:r>
      <w:r>
        <w:tab/>
      </w:r>
      <w:r>
        <w:tab/>
      </w:r>
      <w:r>
        <w:tab/>
        <w:t>BY:</w:t>
      </w:r>
      <w:r>
        <w:tab/>
        <w:t>_________________________________</w:t>
      </w:r>
    </w:p>
    <w:p w14:paraId="1D3D62CC" w14:textId="77777777" w:rsidR="000C4FD5" w:rsidRDefault="000C4FD5" w:rsidP="00194B56">
      <w:pPr>
        <w:suppressLineNumbers/>
        <w:spacing w:line="240" w:lineRule="auto"/>
      </w:pPr>
      <w:r>
        <w:tab/>
      </w:r>
      <w:r>
        <w:tab/>
      </w:r>
      <w:r>
        <w:tab/>
      </w:r>
      <w:r>
        <w:tab/>
      </w:r>
      <w:r>
        <w:tab/>
      </w:r>
      <w:r>
        <w:tab/>
      </w:r>
      <w:r>
        <w:tab/>
      </w:r>
      <w:r>
        <w:tab/>
        <w:t>Krystal Oriadha</w:t>
      </w:r>
    </w:p>
    <w:p w14:paraId="5703EF8B" w14:textId="77777777" w:rsidR="000C4FD5" w:rsidRDefault="000C4FD5" w:rsidP="00194B56">
      <w:pPr>
        <w:suppressLineNumbers/>
        <w:spacing w:line="240" w:lineRule="auto"/>
      </w:pPr>
      <w:r>
        <w:tab/>
      </w:r>
      <w:r>
        <w:tab/>
      </w:r>
      <w:r>
        <w:tab/>
      </w:r>
      <w:r>
        <w:tab/>
      </w:r>
      <w:r>
        <w:tab/>
      </w:r>
      <w:r>
        <w:tab/>
      </w:r>
      <w:r>
        <w:tab/>
      </w:r>
      <w:r>
        <w:tab/>
        <w:t>Chair</w:t>
      </w:r>
    </w:p>
    <w:p w14:paraId="4D09939E" w14:textId="77777777" w:rsidR="000C4FD5" w:rsidRDefault="000C4FD5" w:rsidP="000C4FD5">
      <w:pPr>
        <w:suppressLineNumbers/>
      </w:pPr>
    </w:p>
    <w:p w14:paraId="0370F25D" w14:textId="77777777" w:rsidR="000C4FD5" w:rsidRDefault="000C4FD5" w:rsidP="000C4FD5">
      <w:pPr>
        <w:suppressLineNumbers/>
      </w:pPr>
      <w:r>
        <w:t>ATTEST:</w:t>
      </w:r>
    </w:p>
    <w:p w14:paraId="1F0E84B9" w14:textId="77777777" w:rsidR="000C4FD5" w:rsidRDefault="000C4FD5" w:rsidP="000C4FD5">
      <w:pPr>
        <w:suppressLineNumbers/>
      </w:pPr>
    </w:p>
    <w:p w14:paraId="0B0663C2" w14:textId="77777777" w:rsidR="000C4FD5" w:rsidRDefault="000C4FD5" w:rsidP="000C4FD5">
      <w:pPr>
        <w:suppressLineNumbers/>
      </w:pPr>
    </w:p>
    <w:p w14:paraId="0F2DC5F2" w14:textId="77777777" w:rsidR="000C4FD5" w:rsidRDefault="000C4FD5" w:rsidP="000C4FD5">
      <w:pPr>
        <w:suppressLineNumbers/>
      </w:pPr>
      <w:r>
        <w:t>______________________________</w:t>
      </w:r>
    </w:p>
    <w:p w14:paraId="6A0F9ECB" w14:textId="77777777" w:rsidR="000C4FD5" w:rsidRDefault="000C4FD5" w:rsidP="00194B56">
      <w:pPr>
        <w:suppressLineNumbers/>
        <w:spacing w:line="240" w:lineRule="auto"/>
      </w:pPr>
      <w:r>
        <w:t>Donna J. Brown</w:t>
      </w:r>
    </w:p>
    <w:p w14:paraId="744BAF54" w14:textId="77777777" w:rsidR="000C4FD5" w:rsidRDefault="000C4FD5" w:rsidP="00194B56">
      <w:pPr>
        <w:suppressLineNumbers/>
        <w:spacing w:line="240" w:lineRule="auto"/>
      </w:pPr>
      <w:r>
        <w:t>Clerk of the Council</w:t>
      </w:r>
    </w:p>
    <w:p w14:paraId="169224B3" w14:textId="77777777" w:rsidR="000C4FD5" w:rsidRDefault="000C4FD5" w:rsidP="000C4FD5">
      <w:pPr>
        <w:suppressLineNumbers/>
      </w:pPr>
    </w:p>
    <w:p w14:paraId="7F96B22D" w14:textId="77777777" w:rsidR="000C4FD5" w:rsidRDefault="000C4FD5" w:rsidP="000C4FD5">
      <w:pPr>
        <w:suppressLineNumbers/>
      </w:pPr>
      <w:r>
        <w:tab/>
      </w:r>
      <w:r>
        <w:tab/>
      </w:r>
      <w:r>
        <w:tab/>
      </w:r>
      <w:r>
        <w:tab/>
      </w:r>
      <w:r>
        <w:tab/>
      </w:r>
      <w:r>
        <w:tab/>
      </w:r>
      <w:r>
        <w:tab/>
      </w:r>
      <w:r>
        <w:tab/>
        <w:t>APPROVED:</w:t>
      </w:r>
    </w:p>
    <w:p w14:paraId="533E6FAB" w14:textId="77777777" w:rsidR="000C4FD5" w:rsidRDefault="000C4FD5" w:rsidP="000C4FD5">
      <w:pPr>
        <w:suppressLineNumbers/>
      </w:pPr>
    </w:p>
    <w:p w14:paraId="1D4ECEC3" w14:textId="77777777" w:rsidR="000C4FD5" w:rsidRDefault="000C4FD5" w:rsidP="000C4FD5">
      <w:pPr>
        <w:suppressLineNumbers/>
      </w:pPr>
    </w:p>
    <w:p w14:paraId="735EC7EF" w14:textId="77777777" w:rsidR="000C4FD5" w:rsidRDefault="000C4FD5" w:rsidP="000C4FD5">
      <w:pPr>
        <w:suppressLineNumbers/>
      </w:pPr>
    </w:p>
    <w:p w14:paraId="16290567" w14:textId="383FF6B0" w:rsidR="000C4FD5" w:rsidRDefault="000C4FD5" w:rsidP="000C4FD5">
      <w:pPr>
        <w:suppressLineNumbers/>
      </w:pPr>
      <w:r>
        <w:t xml:space="preserve">DATE: ______________________ </w:t>
      </w:r>
      <w:r w:rsidR="00D20B5B">
        <w:t xml:space="preserve">    </w:t>
      </w:r>
      <w:r>
        <w:t>BY:</w:t>
      </w:r>
      <w:r>
        <w:tab/>
        <w:t>_________________________________</w:t>
      </w:r>
      <w:r w:rsidR="00D20B5B">
        <w:t>_</w:t>
      </w:r>
    </w:p>
    <w:p w14:paraId="3EC0F159" w14:textId="77777777" w:rsidR="000C4FD5" w:rsidRDefault="000C4FD5" w:rsidP="00194B56">
      <w:pPr>
        <w:suppressLineNumbers/>
        <w:spacing w:line="240" w:lineRule="auto"/>
      </w:pPr>
      <w:r>
        <w:tab/>
      </w:r>
      <w:r>
        <w:tab/>
      </w:r>
      <w:r>
        <w:tab/>
      </w:r>
      <w:r>
        <w:tab/>
      </w:r>
      <w:r>
        <w:tab/>
      </w:r>
      <w:r>
        <w:tab/>
      </w:r>
      <w:r>
        <w:tab/>
      </w:r>
      <w:r>
        <w:tab/>
        <w:t>Aisha N. Braveboy</w:t>
      </w:r>
    </w:p>
    <w:p w14:paraId="0AF7AE44" w14:textId="77777777" w:rsidR="000C4FD5" w:rsidRDefault="000C4FD5" w:rsidP="00194B56">
      <w:pPr>
        <w:suppressLineNumbers/>
        <w:spacing w:line="240" w:lineRule="auto"/>
      </w:pPr>
      <w:r>
        <w:tab/>
      </w:r>
      <w:r>
        <w:tab/>
      </w:r>
      <w:r>
        <w:tab/>
      </w:r>
      <w:r>
        <w:tab/>
      </w:r>
      <w:r>
        <w:tab/>
      </w:r>
      <w:r>
        <w:tab/>
      </w:r>
      <w:r>
        <w:tab/>
      </w:r>
      <w:r>
        <w:tab/>
        <w:t>County Executive</w:t>
      </w:r>
    </w:p>
    <w:p w14:paraId="5AE50C64" w14:textId="77777777" w:rsidR="000C4FD5" w:rsidRDefault="000C4FD5" w:rsidP="000C4FD5">
      <w:pPr>
        <w:suppressLineNumbers/>
      </w:pPr>
    </w:p>
    <w:p w14:paraId="2019402E" w14:textId="77777777" w:rsidR="000C4FD5" w:rsidRDefault="000C4FD5" w:rsidP="000C4FD5">
      <w:pPr>
        <w:suppressLineNumbers/>
      </w:pPr>
    </w:p>
    <w:p w14:paraId="03BFF51D" w14:textId="77777777" w:rsidR="000C4FD5" w:rsidRDefault="000C4FD5" w:rsidP="00194B56">
      <w:pPr>
        <w:suppressLineNumbers/>
        <w:spacing w:line="240" w:lineRule="auto"/>
      </w:pPr>
      <w:r>
        <w:t>KEY:</w:t>
      </w:r>
    </w:p>
    <w:p w14:paraId="762B0930" w14:textId="77777777" w:rsidR="000C4FD5" w:rsidRDefault="000C4FD5" w:rsidP="00194B56">
      <w:pPr>
        <w:suppressLineNumbers/>
        <w:spacing w:line="240" w:lineRule="auto"/>
      </w:pPr>
      <w:r>
        <w:t>Underscoring indicates language added to existing law.</w:t>
      </w:r>
    </w:p>
    <w:p w14:paraId="6C0C645B" w14:textId="77777777" w:rsidR="000C4FD5" w:rsidRDefault="000C4FD5" w:rsidP="00194B56">
      <w:pPr>
        <w:suppressLineNumbers/>
        <w:spacing w:line="240" w:lineRule="auto"/>
      </w:pPr>
      <w:r>
        <w:t>[Brackets] indicate language deleted from existing law.</w:t>
      </w:r>
    </w:p>
    <w:p w14:paraId="208DE52F" w14:textId="5CA68C14" w:rsidR="000C4FD5" w:rsidRDefault="000C4FD5" w:rsidP="00F82D24">
      <w:pPr>
        <w:suppressLineNumbers/>
        <w:spacing w:line="240" w:lineRule="auto"/>
      </w:pPr>
      <w:r>
        <w:t>Asterisks *** indicate intervening existing Code provisions that remain unchanged.</w:t>
      </w:r>
    </w:p>
    <w:p w14:paraId="106E12AF" w14:textId="77777777" w:rsidR="000C4FD5" w:rsidRDefault="000C4FD5" w:rsidP="00B0399E">
      <w:pPr>
        <w:suppressLineNumbers/>
      </w:pPr>
    </w:p>
    <w:p w14:paraId="59B1E164" w14:textId="77777777" w:rsidR="000C4FD5" w:rsidRDefault="000C4FD5" w:rsidP="00B0399E">
      <w:pPr>
        <w:suppressLineNumbers/>
      </w:pPr>
    </w:p>
    <w:sectPr w:rsidR="000C4FD5" w:rsidSect="00D20B5B">
      <w:headerReference w:type="default" r:id="rId7"/>
      <w:footerReference w:type="default" r:id="rId8"/>
      <w:headerReference w:type="first" r:id="rId9"/>
      <w:type w:val="continuous"/>
      <w:pgSz w:w="12240" w:h="15840" w:code="1"/>
      <w:pgMar w:top="1584" w:right="1152" w:bottom="1152" w:left="1728" w:header="864" w:footer="504" w:gutter="0"/>
      <w:lnNumType w:countBy="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ABFEC7" w14:textId="77777777" w:rsidR="00DD254D" w:rsidRDefault="00DD254D">
      <w:r>
        <w:separator/>
      </w:r>
    </w:p>
  </w:endnote>
  <w:endnote w:type="continuationSeparator" w:id="0">
    <w:p w14:paraId="0409DB45" w14:textId="77777777" w:rsidR="00DD254D" w:rsidRDefault="00DD25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D44EA" w14:textId="77777777" w:rsidR="00723A55" w:rsidRDefault="00723A55">
    <w:pPr>
      <w:jc w:val="center"/>
    </w:pPr>
    <w:r>
      <w:fldChar w:fldCharType="begin"/>
    </w:r>
    <w:r>
      <w:instrText xml:space="preserve"> PAGE </w:instrText>
    </w:r>
    <w:r>
      <w:fldChar w:fldCharType="separate"/>
    </w:r>
    <w:r w:rsidR="0043293E">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7B5A78" w14:textId="77777777" w:rsidR="00DD254D" w:rsidRDefault="00DD254D">
      <w:r>
        <w:separator/>
      </w:r>
    </w:p>
  </w:footnote>
  <w:footnote w:type="continuationSeparator" w:id="0">
    <w:p w14:paraId="4F0463FC" w14:textId="77777777" w:rsidR="00DD254D" w:rsidRDefault="00DD25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8EB5A" w14:textId="06C9322D" w:rsidR="00723A55" w:rsidRDefault="00891916">
    <w:pPr>
      <w:pStyle w:val="Header"/>
    </w:pPr>
    <w:r>
      <w:rPr>
        <w:noProof/>
        <w:sz w:val="20"/>
      </w:rPr>
      <mc:AlternateContent>
        <mc:Choice Requires="wps">
          <w:drawing>
            <wp:anchor distT="0" distB="0" distL="114300" distR="114300" simplePos="0" relativeHeight="251657216" behindDoc="0" locked="0" layoutInCell="0" allowOverlap="1" wp14:anchorId="7D21461C" wp14:editId="108E7264">
              <wp:simplePos x="0" y="0"/>
              <wp:positionH relativeFrom="column">
                <wp:posOffset>-182880</wp:posOffset>
              </wp:positionH>
              <wp:positionV relativeFrom="paragraph">
                <wp:posOffset>548640</wp:posOffset>
              </wp:positionV>
              <wp:extent cx="0" cy="8229600"/>
              <wp:effectExtent l="0" t="0" r="0" b="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229600"/>
                      </a:xfrm>
                      <a:prstGeom prst="line">
                        <a:avLst/>
                      </a:prstGeom>
                      <a:noFill/>
                      <a:ln w="35052"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716D6B"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4pt,43.2pt" to="-14.4pt,69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" o:allowincell="f" strokeweight="2.76pt">
              <v:stroke linestyle="thinThin"/>
            </v:line>
          </w:pict>
        </mc:Fallback>
      </mc:AlternateContent>
    </w:r>
    <w:r w:rsidR="00723A55">
      <w:t>C</w:t>
    </w:r>
    <w:r w:rsidR="0087481A">
      <w:t>R</w:t>
    </w:r>
    <w:r w:rsidR="00723A55">
      <w:t>-</w:t>
    </w:r>
    <w:r w:rsidR="00082483">
      <w:t>053</w:t>
    </w:r>
    <w:r w:rsidR="00723A55">
      <w:t>-</w:t>
    </w:r>
    <w:r>
      <w:t>202</w:t>
    </w:r>
    <w:r w:rsidR="004938EA">
      <w:t>6</w:t>
    </w:r>
    <w:r w:rsidR="00723A55">
      <w:t xml:space="preserve"> (DR-1)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66EDB" w14:textId="4829BF3D" w:rsidR="002A0E00" w:rsidRDefault="00891916">
    <w:pPr>
      <w:pStyle w:val="Header"/>
    </w:pPr>
    <w:r>
      <w:rPr>
        <w:noProof/>
      </w:rPr>
      <mc:AlternateContent>
        <mc:Choice Requires="wps">
          <w:drawing>
            <wp:anchor distT="0" distB="0" distL="114300" distR="114300" simplePos="0" relativeHeight="251658240" behindDoc="0" locked="0" layoutInCell="1" allowOverlap="1" wp14:anchorId="008BA1E0" wp14:editId="50C8F347">
              <wp:simplePos x="0" y="0"/>
              <wp:positionH relativeFrom="column">
                <wp:posOffset>-131445</wp:posOffset>
              </wp:positionH>
              <wp:positionV relativeFrom="paragraph">
                <wp:posOffset>482600</wp:posOffset>
              </wp:positionV>
              <wp:extent cx="0" cy="822960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229600"/>
                      </a:xfrm>
                      <a:prstGeom prst="line">
                        <a:avLst/>
                      </a:prstGeom>
                      <a:noFill/>
                      <a:ln w="35052"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8C2033" id="Line 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35pt,38pt" to="-10.35pt,6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" strokeweight="2.76pt">
              <v:stroke linestyle="thinThin"/>
            </v:line>
          </w:pict>
        </mc:Fallback>
      </mc:AlternateContent>
    </w:r>
    <w:r w:rsidR="002A0E00">
      <w:t>DR-1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D43"/>
    <w:rsid w:val="000154DE"/>
    <w:rsid w:val="000308CE"/>
    <w:rsid w:val="00030A0B"/>
    <w:rsid w:val="0003729B"/>
    <w:rsid w:val="000500B2"/>
    <w:rsid w:val="0006367B"/>
    <w:rsid w:val="00066935"/>
    <w:rsid w:val="00082483"/>
    <w:rsid w:val="000A7955"/>
    <w:rsid w:val="000B34E1"/>
    <w:rsid w:val="000B65C2"/>
    <w:rsid w:val="000C4FD5"/>
    <w:rsid w:val="000D4C88"/>
    <w:rsid w:val="000D6DCE"/>
    <w:rsid w:val="000E45FA"/>
    <w:rsid w:val="000E52A7"/>
    <w:rsid w:val="000F0874"/>
    <w:rsid w:val="0011584B"/>
    <w:rsid w:val="00121308"/>
    <w:rsid w:val="00122694"/>
    <w:rsid w:val="001354D5"/>
    <w:rsid w:val="00155406"/>
    <w:rsid w:val="00190DC2"/>
    <w:rsid w:val="00194B56"/>
    <w:rsid w:val="001A1BC6"/>
    <w:rsid w:val="001B0DC9"/>
    <w:rsid w:val="001B200C"/>
    <w:rsid w:val="001D3B82"/>
    <w:rsid w:val="001E395C"/>
    <w:rsid w:val="001E55E4"/>
    <w:rsid w:val="001E69CD"/>
    <w:rsid w:val="001F22CA"/>
    <w:rsid w:val="001F7AE0"/>
    <w:rsid w:val="00202C69"/>
    <w:rsid w:val="00210F23"/>
    <w:rsid w:val="002136E4"/>
    <w:rsid w:val="00217676"/>
    <w:rsid w:val="00231339"/>
    <w:rsid w:val="0025300D"/>
    <w:rsid w:val="00292584"/>
    <w:rsid w:val="00292811"/>
    <w:rsid w:val="002A0E00"/>
    <w:rsid w:val="002B1D3A"/>
    <w:rsid w:val="002C5C18"/>
    <w:rsid w:val="002D3A0F"/>
    <w:rsid w:val="00301C3D"/>
    <w:rsid w:val="00310CBF"/>
    <w:rsid w:val="003205A4"/>
    <w:rsid w:val="003210DE"/>
    <w:rsid w:val="00331184"/>
    <w:rsid w:val="00345165"/>
    <w:rsid w:val="0036227A"/>
    <w:rsid w:val="00372B82"/>
    <w:rsid w:val="0038015B"/>
    <w:rsid w:val="0039730A"/>
    <w:rsid w:val="003A558B"/>
    <w:rsid w:val="003B394C"/>
    <w:rsid w:val="003B4122"/>
    <w:rsid w:val="003B526C"/>
    <w:rsid w:val="003E0576"/>
    <w:rsid w:val="003E1DDF"/>
    <w:rsid w:val="003E7075"/>
    <w:rsid w:val="003F0F94"/>
    <w:rsid w:val="003F1A65"/>
    <w:rsid w:val="0043293E"/>
    <w:rsid w:val="0044211A"/>
    <w:rsid w:val="004671BE"/>
    <w:rsid w:val="00476F89"/>
    <w:rsid w:val="004938EA"/>
    <w:rsid w:val="004A0706"/>
    <w:rsid w:val="004B2921"/>
    <w:rsid w:val="004C21CA"/>
    <w:rsid w:val="004D1116"/>
    <w:rsid w:val="004D2205"/>
    <w:rsid w:val="004D494C"/>
    <w:rsid w:val="004F48A3"/>
    <w:rsid w:val="005026E2"/>
    <w:rsid w:val="005145D4"/>
    <w:rsid w:val="005150E6"/>
    <w:rsid w:val="005373FD"/>
    <w:rsid w:val="0057130C"/>
    <w:rsid w:val="005749DC"/>
    <w:rsid w:val="00577468"/>
    <w:rsid w:val="00577A21"/>
    <w:rsid w:val="005B0B7E"/>
    <w:rsid w:val="005B7CBD"/>
    <w:rsid w:val="005E26EC"/>
    <w:rsid w:val="005E3EFE"/>
    <w:rsid w:val="005E5DE4"/>
    <w:rsid w:val="005F4781"/>
    <w:rsid w:val="005F65BD"/>
    <w:rsid w:val="005F7715"/>
    <w:rsid w:val="00604DA7"/>
    <w:rsid w:val="00607A6F"/>
    <w:rsid w:val="00616BFE"/>
    <w:rsid w:val="00617B2F"/>
    <w:rsid w:val="00645155"/>
    <w:rsid w:val="0065104F"/>
    <w:rsid w:val="00651A1F"/>
    <w:rsid w:val="0065354D"/>
    <w:rsid w:val="00664C65"/>
    <w:rsid w:val="00681F6A"/>
    <w:rsid w:val="006827BD"/>
    <w:rsid w:val="0069753B"/>
    <w:rsid w:val="006A18C7"/>
    <w:rsid w:val="006A5D59"/>
    <w:rsid w:val="006A6679"/>
    <w:rsid w:val="006A7752"/>
    <w:rsid w:val="006B38BF"/>
    <w:rsid w:val="006C19B9"/>
    <w:rsid w:val="006D1453"/>
    <w:rsid w:val="006D3F3D"/>
    <w:rsid w:val="006D6F72"/>
    <w:rsid w:val="006F0EB4"/>
    <w:rsid w:val="006F6D0C"/>
    <w:rsid w:val="007106F1"/>
    <w:rsid w:val="007132F8"/>
    <w:rsid w:val="00723A55"/>
    <w:rsid w:val="0074519D"/>
    <w:rsid w:val="00745926"/>
    <w:rsid w:val="00750118"/>
    <w:rsid w:val="00751C0B"/>
    <w:rsid w:val="007531D3"/>
    <w:rsid w:val="007658CD"/>
    <w:rsid w:val="007758AA"/>
    <w:rsid w:val="00780B43"/>
    <w:rsid w:val="007824AC"/>
    <w:rsid w:val="00787525"/>
    <w:rsid w:val="007C092D"/>
    <w:rsid w:val="007C419F"/>
    <w:rsid w:val="007D3D06"/>
    <w:rsid w:val="007D416B"/>
    <w:rsid w:val="007E7373"/>
    <w:rsid w:val="00803448"/>
    <w:rsid w:val="00810A89"/>
    <w:rsid w:val="00814A6A"/>
    <w:rsid w:val="00834F09"/>
    <w:rsid w:val="00835675"/>
    <w:rsid w:val="00843C51"/>
    <w:rsid w:val="008455BA"/>
    <w:rsid w:val="00850934"/>
    <w:rsid w:val="00851215"/>
    <w:rsid w:val="00853DF0"/>
    <w:rsid w:val="0086608B"/>
    <w:rsid w:val="0087481A"/>
    <w:rsid w:val="00891916"/>
    <w:rsid w:val="008D2D1E"/>
    <w:rsid w:val="008D473C"/>
    <w:rsid w:val="008F0B90"/>
    <w:rsid w:val="00927858"/>
    <w:rsid w:val="00932A5E"/>
    <w:rsid w:val="009353D2"/>
    <w:rsid w:val="00935E75"/>
    <w:rsid w:val="00952DC8"/>
    <w:rsid w:val="0095406C"/>
    <w:rsid w:val="009579B3"/>
    <w:rsid w:val="009A0CAC"/>
    <w:rsid w:val="009A573B"/>
    <w:rsid w:val="009B3CFC"/>
    <w:rsid w:val="009C07E9"/>
    <w:rsid w:val="009D2D6A"/>
    <w:rsid w:val="009D30B3"/>
    <w:rsid w:val="009D539D"/>
    <w:rsid w:val="009E5A30"/>
    <w:rsid w:val="009F0B31"/>
    <w:rsid w:val="009F3BBF"/>
    <w:rsid w:val="009F7015"/>
    <w:rsid w:val="00A12D02"/>
    <w:rsid w:val="00A14799"/>
    <w:rsid w:val="00A32C0C"/>
    <w:rsid w:val="00A426C5"/>
    <w:rsid w:val="00A534FF"/>
    <w:rsid w:val="00A83D11"/>
    <w:rsid w:val="00A908B0"/>
    <w:rsid w:val="00A90FDD"/>
    <w:rsid w:val="00A91390"/>
    <w:rsid w:val="00AA2E66"/>
    <w:rsid w:val="00AC01E2"/>
    <w:rsid w:val="00AD3B80"/>
    <w:rsid w:val="00AE6AEC"/>
    <w:rsid w:val="00AE72AC"/>
    <w:rsid w:val="00B0399E"/>
    <w:rsid w:val="00B14945"/>
    <w:rsid w:val="00B36154"/>
    <w:rsid w:val="00B6250B"/>
    <w:rsid w:val="00B72470"/>
    <w:rsid w:val="00B8585F"/>
    <w:rsid w:val="00B97464"/>
    <w:rsid w:val="00BA339D"/>
    <w:rsid w:val="00BC73D0"/>
    <w:rsid w:val="00BC7A81"/>
    <w:rsid w:val="00BD63E3"/>
    <w:rsid w:val="00BF341C"/>
    <w:rsid w:val="00C21EE7"/>
    <w:rsid w:val="00C441BC"/>
    <w:rsid w:val="00C52D86"/>
    <w:rsid w:val="00C52E82"/>
    <w:rsid w:val="00C5491E"/>
    <w:rsid w:val="00C653DE"/>
    <w:rsid w:val="00C74D43"/>
    <w:rsid w:val="00C8164B"/>
    <w:rsid w:val="00C81D19"/>
    <w:rsid w:val="00C82F2C"/>
    <w:rsid w:val="00C90740"/>
    <w:rsid w:val="00C9179C"/>
    <w:rsid w:val="00C94DF0"/>
    <w:rsid w:val="00CA5708"/>
    <w:rsid w:val="00CB5EC2"/>
    <w:rsid w:val="00CD2FAF"/>
    <w:rsid w:val="00CD53E3"/>
    <w:rsid w:val="00CD6467"/>
    <w:rsid w:val="00D14898"/>
    <w:rsid w:val="00D20B5B"/>
    <w:rsid w:val="00D27EF1"/>
    <w:rsid w:val="00D3091E"/>
    <w:rsid w:val="00D55F1E"/>
    <w:rsid w:val="00D570FD"/>
    <w:rsid w:val="00D764E8"/>
    <w:rsid w:val="00D8077B"/>
    <w:rsid w:val="00D94C03"/>
    <w:rsid w:val="00DA2F69"/>
    <w:rsid w:val="00DB4F8C"/>
    <w:rsid w:val="00DB5F07"/>
    <w:rsid w:val="00DC3CF7"/>
    <w:rsid w:val="00DD254D"/>
    <w:rsid w:val="00DD6242"/>
    <w:rsid w:val="00DF39A3"/>
    <w:rsid w:val="00DF7140"/>
    <w:rsid w:val="00E06C9E"/>
    <w:rsid w:val="00E20CE7"/>
    <w:rsid w:val="00E36664"/>
    <w:rsid w:val="00E73A1F"/>
    <w:rsid w:val="00E83D8A"/>
    <w:rsid w:val="00E920C7"/>
    <w:rsid w:val="00E93BA7"/>
    <w:rsid w:val="00E95B4A"/>
    <w:rsid w:val="00EA3123"/>
    <w:rsid w:val="00EB7D2D"/>
    <w:rsid w:val="00EC0C78"/>
    <w:rsid w:val="00EC65D9"/>
    <w:rsid w:val="00ED164A"/>
    <w:rsid w:val="00ED49C4"/>
    <w:rsid w:val="00EE7749"/>
    <w:rsid w:val="00EF14AF"/>
    <w:rsid w:val="00F10253"/>
    <w:rsid w:val="00F1081C"/>
    <w:rsid w:val="00F1120C"/>
    <w:rsid w:val="00F13FA5"/>
    <w:rsid w:val="00F238EF"/>
    <w:rsid w:val="00F262C4"/>
    <w:rsid w:val="00F30343"/>
    <w:rsid w:val="00F33A74"/>
    <w:rsid w:val="00F33F41"/>
    <w:rsid w:val="00F45FFD"/>
    <w:rsid w:val="00F50820"/>
    <w:rsid w:val="00F52E48"/>
    <w:rsid w:val="00F54997"/>
    <w:rsid w:val="00F54FA1"/>
    <w:rsid w:val="00F60E30"/>
    <w:rsid w:val="00F710A6"/>
    <w:rsid w:val="00F76167"/>
    <w:rsid w:val="00F80942"/>
    <w:rsid w:val="00F82779"/>
    <w:rsid w:val="00F82D24"/>
    <w:rsid w:val="00F854F2"/>
    <w:rsid w:val="00FB6303"/>
    <w:rsid w:val="00FC0F53"/>
    <w:rsid w:val="00FC64AB"/>
    <w:rsid w:val="00FD3A6F"/>
    <w:rsid w:val="00FE086B"/>
    <w:rsid w:val="00FF2AA5"/>
    <w:rsid w:val="00FF3CCC"/>
    <w:rsid w:val="00FF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State"/>
  <w:smartTagType w:namespaceuri="urn:schemas-microsoft-com:office:smarttags" w:name="PlaceType"/>
  <w:shapeDefaults>
    <o:shapedefaults v:ext="edit" spidmax="2050"/>
    <o:shapelayout v:ext="edit">
      <o:idmap v:ext="edit" data="2"/>
    </o:shapelayout>
  </w:shapeDefaults>
  <w:decimalSymbol w:val="."/>
  <w:listSeparator w:val=","/>
  <w14:docId w14:val="1780CD67"/>
  <w15:chartTrackingRefBased/>
  <w15:docId w15:val="{75409982-7BDF-4291-B4F8-3446A7055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tabs>
        <w:tab w:val="left" w:pos="504"/>
        <w:tab w:val="left" w:pos="936"/>
        <w:tab w:val="left" w:pos="1440"/>
        <w:tab w:val="left" w:pos="1944"/>
        <w:tab w:val="left" w:pos="2462"/>
        <w:tab w:val="left" w:pos="3053"/>
      </w:tabs>
      <w:spacing w:line="360" w:lineRule="auto"/>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lear" w:pos="504"/>
        <w:tab w:val="clear" w:pos="936"/>
        <w:tab w:val="clear" w:pos="1440"/>
        <w:tab w:val="clear" w:pos="1944"/>
        <w:tab w:val="clear" w:pos="2462"/>
        <w:tab w:val="clear" w:pos="3053"/>
      </w:tabs>
      <w:jc w:val="right"/>
    </w:pPr>
  </w:style>
  <w:style w:type="paragraph" w:customStyle="1" w:styleId="Single">
    <w:name w:val="Single"/>
    <w:basedOn w:val="Normal"/>
    <w:pPr>
      <w:widowControl/>
      <w:spacing w:line="240" w:lineRule="auto"/>
    </w:pPr>
  </w:style>
  <w:style w:type="paragraph" w:customStyle="1" w:styleId="Title-Table">
    <w:name w:val="Title-Table"/>
    <w:basedOn w:val="Normal"/>
    <w:pPr>
      <w:tabs>
        <w:tab w:val="clear" w:pos="504"/>
        <w:tab w:val="clear" w:pos="936"/>
        <w:tab w:val="clear" w:pos="1440"/>
        <w:tab w:val="clear" w:pos="1944"/>
        <w:tab w:val="clear" w:pos="2462"/>
        <w:tab w:val="clear" w:pos="3053"/>
      </w:tabs>
      <w:suppressAutoHyphens/>
      <w:spacing w:line="432" w:lineRule="exact"/>
    </w:pPr>
    <w:rPr>
      <w:snapToGrid w:val="0"/>
    </w:rPr>
  </w:style>
  <w:style w:type="paragraph" w:styleId="Footer">
    <w:name w:val="footer"/>
    <w:basedOn w:val="Normal"/>
    <w:pPr>
      <w:tabs>
        <w:tab w:val="clear" w:pos="504"/>
        <w:tab w:val="clear" w:pos="936"/>
        <w:tab w:val="clear" w:pos="1440"/>
        <w:tab w:val="clear" w:pos="1944"/>
        <w:tab w:val="clear" w:pos="2462"/>
        <w:tab w:val="clear" w:pos="3053"/>
        <w:tab w:val="center" w:pos="4320"/>
        <w:tab w:val="right" w:pos="8640"/>
      </w:tabs>
    </w:pPr>
  </w:style>
  <w:style w:type="paragraph" w:styleId="Title">
    <w:name w:val="Title"/>
    <w:basedOn w:val="Normal"/>
    <w:qFormat/>
    <w:pPr>
      <w:jc w:val="center"/>
    </w:pPr>
    <w:rPr>
      <w:b/>
    </w:rPr>
  </w:style>
  <w:style w:type="paragraph" w:customStyle="1" w:styleId="Normal-bill-sig">
    <w:name w:val="Normal-bill-sig"/>
    <w:basedOn w:val="Normal"/>
    <w:pPr>
      <w:widowControl/>
      <w:tabs>
        <w:tab w:val="left" w:pos="3888"/>
        <w:tab w:val="left" w:pos="4392"/>
      </w:tabs>
      <w:spacing w:line="240" w:lineRule="auto"/>
    </w:pPr>
  </w:style>
  <w:style w:type="character" w:styleId="LineNumber">
    <w:name w:val="line number"/>
    <w:basedOn w:val="DefaultParagraphFont"/>
  </w:style>
  <w:style w:type="paragraph" w:styleId="BalloonText">
    <w:name w:val="Balloon Text"/>
    <w:basedOn w:val="Normal"/>
    <w:semiHidden/>
    <w:rsid w:val="00372B82"/>
    <w:rPr>
      <w:rFonts w:ascii="Tahoma" w:hAnsi="Tahoma" w:cs="Tahoma"/>
      <w:sz w:val="16"/>
      <w:szCs w:val="16"/>
    </w:rPr>
  </w:style>
  <w:style w:type="character" w:styleId="CommentReference">
    <w:name w:val="annotation reference"/>
    <w:basedOn w:val="DefaultParagraphFont"/>
    <w:rsid w:val="00AC01E2"/>
    <w:rPr>
      <w:sz w:val="16"/>
      <w:szCs w:val="16"/>
    </w:rPr>
  </w:style>
  <w:style w:type="paragraph" w:styleId="CommentText">
    <w:name w:val="annotation text"/>
    <w:basedOn w:val="Normal"/>
    <w:link w:val="CommentTextChar"/>
    <w:rsid w:val="00AC01E2"/>
    <w:pPr>
      <w:spacing w:line="240" w:lineRule="auto"/>
    </w:pPr>
    <w:rPr>
      <w:sz w:val="20"/>
    </w:rPr>
  </w:style>
  <w:style w:type="character" w:customStyle="1" w:styleId="CommentTextChar">
    <w:name w:val="Comment Text Char"/>
    <w:basedOn w:val="DefaultParagraphFont"/>
    <w:link w:val="CommentText"/>
    <w:rsid w:val="00AC01E2"/>
  </w:style>
  <w:style w:type="paragraph" w:styleId="CommentSubject">
    <w:name w:val="annotation subject"/>
    <w:basedOn w:val="CommentText"/>
    <w:next w:val="CommentText"/>
    <w:link w:val="CommentSubjectChar"/>
    <w:rsid w:val="00AC01E2"/>
    <w:rPr>
      <w:b/>
      <w:bCs/>
    </w:rPr>
  </w:style>
  <w:style w:type="character" w:customStyle="1" w:styleId="CommentSubjectChar">
    <w:name w:val="Comment Subject Char"/>
    <w:basedOn w:val="CommentTextChar"/>
    <w:link w:val="CommentSubject"/>
    <w:rsid w:val="00AC01E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9698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B01DA6-66B4-4E4B-8570-1487CE7470C8}">
  <ds:schemaRefs>
    <ds:schemaRef ds:uri="http://schemas.openxmlformats.org/officeDocument/2006/bibliography"/>
  </ds:schemaRefs>
</ds:datastoreItem>
</file>

<file path=docMetadata/LabelInfo.xml><?xml version="1.0" encoding="utf-8"?>
<clbl:labelList xmlns:clbl="http://schemas.microsoft.com/office/2020/mipLabelMetadata">
  <clbl:label id="{4e5dc8e7-6ecb-4abf-9ca3-81dfbc080b36}" enabled="1" method="Standard" siteId="{4146bdda-ddc1-4d2a-a1b2-1a64cc3c837b}" removed="0"/>
</clbl:labelList>
</file>

<file path=docProps/app.xml><?xml version="1.0" encoding="utf-8"?>
<Properties xmlns="http://schemas.openxmlformats.org/officeDocument/2006/extended-properties" xmlns:vt="http://schemas.openxmlformats.org/officeDocument/2006/docPropsVTypes">
  <Template>Normal</Template>
  <TotalTime>8</TotalTime>
  <Pages>5</Pages>
  <Words>1269</Words>
  <Characters>6832</Characters>
  <Application>Microsoft Office Word</Application>
  <DocSecurity>0</DocSecurity>
  <Lines>131</Lines>
  <Paragraphs>71</Paragraphs>
  <ScaleCrop>false</ScaleCrop>
  <HeadingPairs>
    <vt:vector size="2" baseType="variant">
      <vt:variant>
        <vt:lpstr>Title</vt:lpstr>
      </vt:variant>
      <vt:variant>
        <vt:i4>1</vt:i4>
      </vt:variant>
    </vt:vector>
  </HeadingPairs>
  <TitlesOfParts>
    <vt:vector size="1" baseType="lpstr">
      <vt:lpstr>COUNTY COUNCIL OF PRINCE GEORGE'S COUNTY, MARYLAND</vt:lpstr>
    </vt:vector>
  </TitlesOfParts>
  <Company>PG County Government</Company>
  <LinksUpToDate>false</LinksUpToDate>
  <CharactersWithSpaces>8030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COUNTY COUNCIL OF PRINCE GEORGE'S COUNTY, MARYLAND</dc:title>
  <dc:subject/>
  <dc:creator>PGCOUNTY USER</dc:creator>
  <cp:keywords/>
  <dc:description/>
  <cp:lastModifiedBy>Moses, Leonard D.</cp:lastModifiedBy>
  <cp:revision>4</cp:revision>
  <cp:lastPrinted>2026-05-19T16:01:00Z</cp:lastPrinted>
  <dcterms:created xsi:type="dcterms:W3CDTF">2026-05-21T13:37:00Z</dcterms:created>
  <dcterms:modified xsi:type="dcterms:W3CDTF">2026-05-22T21:43:00Z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798d1e8a-0f56-4a0e-8d64-13592a714bc4</vt:lpwstr>
  </property>
</Properties>
</file>